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E873">
      <w:pPr>
        <w:numPr>
          <w:ilvl w:val="0"/>
          <w:numId w:val="0"/>
        </w:numPr>
        <w:ind w:firstLine="280" w:firstLineChars="10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化学学科寒假作业（复习）   Day 5   </w:t>
      </w:r>
      <w:r>
        <w:rPr>
          <w:rFonts w:hint="eastAsia"/>
          <w:sz w:val="22"/>
          <w:szCs w:val="22"/>
          <w:lang w:val="en-US" w:eastAsia="zh-CN"/>
        </w:rPr>
        <w:t>(练习时长：40分钟)</w:t>
      </w:r>
    </w:p>
    <w:p w14:paraId="2E8F7A02">
      <w:pPr>
        <w:numPr>
          <w:ilvl w:val="0"/>
          <w:numId w:val="0"/>
        </w:numPr>
        <w:ind w:firstLine="48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姓名：                                          完成评价：</w:t>
      </w:r>
    </w:p>
    <w:p w14:paraId="19D94CA8"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核心知识的归纳总结和梳理模块</w:t>
      </w:r>
    </w:p>
    <w:p w14:paraId="01B95E8C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-496570</wp:posOffset>
            </wp:positionH>
            <wp:positionV relativeFrom="paragraph">
              <wp:posOffset>27940</wp:posOffset>
            </wp:positionV>
            <wp:extent cx="7510145" cy="2633980"/>
            <wp:effectExtent l="0" t="0" r="14605" b="13970"/>
            <wp:wrapTopAndBottom/>
            <wp:docPr id="2" name="图片 2" descr="bafe225d977a5d2bb93dbd993a8a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afe225d977a5d2bb93dbd993a8ab19"/>
                    <pic:cNvPicPr>
                      <a:picLocks noChangeAspect="1"/>
                    </pic:cNvPicPr>
                  </pic:nvPicPr>
                  <pic:blipFill>
                    <a:blip r:embed="rId5"/>
                    <a:srcRect l="4708" r="5179" b="346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练习模块</w:t>
      </w:r>
    </w:p>
    <w:p w14:paraId="7333EDB3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</w:rPr>
        <w:t>一、单选题</w:t>
      </w:r>
    </w:p>
    <w:p w14:paraId="18D793A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下列有关说法正确的是</w:t>
      </w:r>
    </w:p>
    <w:p w14:paraId="66035AC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原电池是将电能转化为化学能的装置</w:t>
      </w:r>
      <w:r>
        <w:tab/>
      </w:r>
      <w:r>
        <w:t>B．</w:t>
      </w:r>
      <w:r>
        <w:rPr>
          <w:rFonts w:ascii="宋体" w:hAnsi="宋体" w:eastAsia="宋体" w:cs="宋体"/>
        </w:rPr>
        <w:t>电解质溶液导电过程是物理变化</w:t>
      </w:r>
    </w:p>
    <w:p w14:paraId="352D5BE5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C．</w:t>
      </w:r>
      <w:r>
        <w:rPr>
          <w:rFonts w:ascii="宋体" w:hAnsi="宋体" w:eastAsia="宋体" w:cs="宋体"/>
        </w:rPr>
        <w:t>断裂化学键需要吸收能量</w:t>
      </w:r>
      <w:r>
        <w:tab/>
      </w:r>
      <w:r>
        <w:t>D．</w:t>
      </w:r>
      <w:r>
        <w:rPr>
          <w:rFonts w:ascii="宋体" w:hAnsi="宋体" w:eastAsia="宋体" w:cs="宋体"/>
        </w:rPr>
        <w:t>纯水的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一定等于</w:t>
      </w:r>
      <w:r>
        <w:rPr>
          <w:rFonts w:ascii="Times New Roman" w:hAnsi="Times New Roman" w:eastAsia="Times New Roman" w:cs="Times New Roman"/>
        </w:rPr>
        <w:t>7</w:t>
      </w:r>
    </w:p>
    <w:p w14:paraId="3B8E1C4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一定温度下，在</w:t>
      </w:r>
      <w:r>
        <w:rPr>
          <w:rFonts w:ascii="Times New Roman" w:hAnsi="Times New Roman" w:eastAsia="Times New Roman" w:cs="Times New Roman"/>
        </w:rPr>
        <w:t>100 mL 6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溶液中加入过量锌粉，为减缓反应速率但又不影响生成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的总量，可向反应物中加入适量的</w:t>
      </w:r>
    </w:p>
    <w:p w14:paraId="1B93B01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固体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t>B．</w:t>
      </w:r>
      <w:r>
        <w:rPr>
          <w:rFonts w:ascii="宋体" w:hAnsi="宋体" w:eastAsia="宋体" w:cs="宋体"/>
        </w:rPr>
        <w:t>硝酸钠溶液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t>C．</w:t>
      </w:r>
      <w:r>
        <w:rPr>
          <w:rFonts w:ascii="宋体" w:hAnsi="宋体" w:eastAsia="宋体" w:cs="宋体"/>
        </w:rPr>
        <w:t>醋酸钠溶液</w:t>
      </w:r>
      <w:r>
        <w:tab/>
      </w:r>
      <w:r>
        <w:rPr>
          <w:rFonts w:hint="eastAsia"/>
          <w:lang w:val="en-US" w:eastAsia="zh-CN"/>
        </w:rPr>
        <w:t xml:space="preserve">          </w:t>
      </w:r>
      <w:r>
        <w:t>D．</w:t>
      </w:r>
      <w:r>
        <w:rPr>
          <w:rFonts w:ascii="宋体" w:hAnsi="宋体" w:eastAsia="宋体" w:cs="宋体"/>
        </w:rPr>
        <w:t>硫酸钠固体</w:t>
      </w:r>
    </w:p>
    <w:p w14:paraId="59F5566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3．</w:t>
      </w:r>
      <w:r>
        <w:rPr>
          <w:rFonts w:ascii="宋体" w:hAnsi="宋体" w:eastAsia="宋体" w:cs="宋体"/>
        </w:rPr>
        <w:t>下列无法判断反应</w:t>
      </w:r>
      <w:r>
        <w:object>
          <v:shape id="_x0000_i1025" o:spt="75" alt="eqIdab0040cf0a5445e0977abc49e1cd00e0" type="#_x0000_t75" style="height:18pt;width:152.25pt;" o:ole="t" filled="f" o:preferrelative="t" stroked="f" coordsize="21600,21600">
            <v:path/>
            <v:fill on="f" focussize="0,0"/>
            <v:stroke on="f" joinstyle="miter"/>
            <v:imagedata r:id="rId7" o:title="eqIdab0040cf0a5445e0977abc49e1cd00e0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</w:rPr>
        <w:t>达到平衡状态的是</w:t>
      </w:r>
      <w:r>
        <w:rPr>
          <w:rFonts w:ascii="Times New Roman" w:hAnsi="Times New Roman" w:eastAsia="Times New Roman" w:cs="Times New Roman"/>
        </w:rPr>
        <w:t>(    )</w:t>
      </w:r>
    </w:p>
    <w:p w14:paraId="147D7DB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体系颜色不再变化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的浓度不再变化</w:t>
      </w:r>
    </w:p>
    <w:p w14:paraId="31F914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在绝热容器中，温度不再变化</w:t>
      </w:r>
      <w:r>
        <w:tab/>
      </w:r>
      <w:r>
        <w:t>D．</w:t>
      </w:r>
      <w:r>
        <w:rPr>
          <w:rFonts w:ascii="宋体" w:hAnsi="宋体" w:eastAsia="宋体" w:cs="宋体"/>
        </w:rPr>
        <w:t>在恒容容器中，压强不再变化</w:t>
      </w:r>
    </w:p>
    <w:p w14:paraId="3299769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4．</w:t>
      </w:r>
      <w:r>
        <w:rPr>
          <w:rFonts w:ascii="宋体" w:hAnsi="宋体" w:eastAsia="宋体" w:cs="宋体"/>
        </w:rPr>
        <w:t>已知</w:t>
      </w:r>
      <w:r>
        <w:object>
          <v:shape id="_x0000_i1026" o:spt="75" alt="eqIde2fc00b7902f4e06aa64144c609dddf1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9" o:title="eqIde2fc00b7902f4e06aa64144c609dddf1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 </w:t>
      </w:r>
      <w:r>
        <w:object>
          <v:shape id="_x0000_i1027" o:spt="75" alt="eqId7ea2ac37548f495d95f569cab0411c53" type="#_x0000_t75" style="height:18.75pt;width:83.25pt;" o:ole="t" filled="f" o:preferrelative="t" stroked="f" coordsize="21600,21600">
            <v:path/>
            <v:fill on="f" focussize="0,0"/>
            <v:stroke on="f" joinstyle="miter"/>
            <v:imagedata r:id="rId11" o:title="eqId7ea2ac37548f495d95f569cab0411c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 w:eastAsia="宋体" w:cs="宋体"/>
        </w:rPr>
        <w:t>，则反应</w:t>
      </w:r>
      <w:r>
        <w:object>
          <v:shape id="_x0000_i1028" o:spt="75" alt="eqId294ab37c3ee7482287e2087cebf11386" type="#_x0000_t75" style="height:30.85pt;width:137pt;" o:ole="t" filled="f" o:preferrelative="t" stroked="f" coordsize="21600,21600">
            <v:path/>
            <v:fill on="f" focussize="0,0"/>
            <v:stroke on="f" joinstyle="miter"/>
            <v:imagedata r:id="rId13" o:title="eqId294ab37c3ee7482287e2087cebf1138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 w:eastAsia="宋体" w:cs="宋体"/>
        </w:rPr>
        <w:t>的</w:t>
      </w:r>
      <w:r>
        <w:object>
          <v:shape id="_x0000_i1029" o:spt="75" alt="eqIde3094b1d58de450d94bf0778c5ffe926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" o:title="eqIde3094b1d58de450d94bf0778c5ffe92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 w:eastAsia="宋体" w:cs="宋体"/>
        </w:rPr>
        <w:t>为</w:t>
      </w:r>
      <w:r>
        <w:rPr>
          <w:rFonts w:ascii="Times New Roman" w:hAnsi="Times New Roman" w:eastAsia="Times New Roman" w:cs="Times New Roman"/>
        </w:rPr>
        <w:t>(    )</w:t>
      </w:r>
    </w:p>
    <w:p w14:paraId="08E6E964"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3f304d4992fa44769c3f0a74bdb201bd" type="#_x0000_t75" style="height:30.85pt;width:69.2pt;" o:ole="t" filled="f" o:preferrelative="t" stroked="f" coordsize="21600,21600">
            <v:path/>
            <v:fill on="f" focussize="0,0"/>
            <v:stroke on="f" joinstyle="miter"/>
            <v:imagedata r:id="rId17" o:title="eqId3f304d4992fa44769c3f0a74bdb201b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t>B．</w:t>
      </w:r>
      <w:r>
        <w:object>
          <v:shape id="_x0000_i1031" o:spt="75" alt="eqIdb27f6f0870f24020b7c44d97b9c12a0e" type="#_x0000_t75" style="height:15.9pt;width:64.05pt;" o:ole="t" filled="f" o:preferrelative="t" stroked="f" coordsize="21600,21600">
            <v:path/>
            <v:fill on="f" focussize="0,0"/>
            <v:stroke on="f" joinstyle="miter"/>
            <v:imagedata r:id="rId19" o:title="eqIdb27f6f0870f24020b7c44d97b9c12a0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t>C．</w:t>
      </w:r>
      <w:r>
        <w:object>
          <v:shape id="_x0000_i1032" o:spt="75" alt="eqId93af0fa32df6422b80bc966c4b167d59" type="#_x0000_t75" style="height:15.9pt;width:57.95pt;" o:ole="t" filled="f" o:preferrelative="t" stroked="f" coordsize="21600,21600">
            <v:path/>
            <v:fill on="f" focussize="0,0"/>
            <v:stroke on="f" joinstyle="miter"/>
            <v:imagedata r:id="rId21" o:title="eqId93af0fa32df6422b80bc966c4b167d5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     </w:t>
      </w:r>
      <w:r>
        <w:t>D．</w:t>
      </w:r>
      <w:r>
        <w:object>
          <v:shape id="_x0000_i1033" o:spt="75" alt="eqId1cff3746632346aead873085daa63c08" type="#_x0000_t75" style="height:30.85pt;width:65.9pt;" o:ole="t" filled="f" o:preferrelative="t" stroked="f" coordsize="21600,21600">
            <v:path/>
            <v:fill on="f" focussize="0,0"/>
            <v:stroke on="f" joinstyle="miter"/>
            <v:imagedata r:id="rId23" o:title="eqId1cff3746632346aead873085daa63c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 w14:paraId="4CA90EF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在密闭容器中进行反应：</w:t>
      </w:r>
      <w:r>
        <w:rPr>
          <w:rFonts w:ascii="Times New Roman" w:hAnsi="Times New Roman" w:eastAsia="Times New Roman" w:cs="Times New Roman"/>
        </w:rPr>
        <w:t xml:space="preserve"> X(g)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 xml:space="preserve">Y(g) </w:t>
      </w:r>
      <w:r>
        <w:object>
          <v:shape id="_x0000_i1034" o:spt="75" alt="eqIdee0ec79c14b24b02b686873dc2b35807" type="#_x0000_t75" style="height:22.2pt;width:31.2pt;" o:ole="t" filled="f" o:preferrelative="t" stroked="f" coordsize="21600,21600">
            <v:path/>
            <v:fill on="f" focussize="0,0"/>
            <v:stroke on="f" joinstyle="miter"/>
            <v:imagedata r:id="rId25" o:title="eqIdee0ec79c14b24b02b686873dc2b3580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3Z(g)  ΔH &lt; 0</w:t>
      </w:r>
      <w:r>
        <w:rPr>
          <w:rFonts w:ascii="宋体" w:hAnsi="宋体" w:eastAsia="宋体" w:cs="宋体"/>
        </w:rPr>
        <w:t>，下列图像不正确的是</w:t>
      </w:r>
    </w:p>
    <w:p w14:paraId="7E5EBBC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085850" cy="1019175"/>
            <wp:effectExtent l="0" t="0" r="0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09675" cy="819150"/>
            <wp:effectExtent l="0" t="0" r="952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1209675" cy="952500"/>
            <wp:effectExtent l="0" t="0" r="9525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28725" cy="9429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9719F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已知</w:t>
      </w:r>
      <w:r>
        <w:rPr>
          <w:rFonts w:ascii="Times New Roman" w:hAnsi="Times New Roman" w:eastAsia="Times New Roman" w:cs="Times New Roman"/>
        </w:rPr>
        <w:t>HF</w:t>
      </w:r>
      <w:r>
        <w:rPr>
          <w:rFonts w:ascii="宋体" w:hAnsi="宋体" w:eastAsia="宋体" w:cs="宋体"/>
        </w:rPr>
        <w:t>在水溶液中建立如下电离平衡：</w:t>
      </w:r>
      <w:r>
        <w:rPr>
          <w:rFonts w:ascii="Times New Roman" w:hAnsi="Times New Roman" w:eastAsia="Times New Roman" w:cs="Times New Roman"/>
        </w:rPr>
        <w:t xml:space="preserve">HF </w:t>
      </w:r>
      <w:r>
        <w:rPr>
          <w:rFonts w:ascii="宋体" w:hAnsi="宋体" w:eastAsia="宋体" w:cs="宋体"/>
        </w:rPr>
        <w:t>⇌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F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宋体" w:hAnsi="宋体" w:eastAsia="宋体" w:cs="宋体"/>
        </w:rPr>
        <w:t>，若只改变一个条件，可以使</w:t>
      </w:r>
      <w:r>
        <w:rPr>
          <w:rFonts w:ascii="Times New Roman" w:hAnsi="Times New Roman" w:eastAsia="Times New Roman" w:cs="Times New Roman"/>
        </w:rPr>
        <w:t>c(F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减小的是</w:t>
      </w:r>
    </w:p>
    <w:p w14:paraId="081F09A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通氯化氢气体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tab/>
      </w:r>
      <w:r>
        <w:t>B．</w:t>
      </w:r>
      <w:r>
        <w:rPr>
          <w:rFonts w:ascii="宋体" w:hAnsi="宋体" w:eastAsia="宋体" w:cs="宋体"/>
        </w:rPr>
        <w:t>加入少量氟化钾固体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t>C．</w:t>
      </w:r>
      <w:r>
        <w:rPr>
          <w:rFonts w:ascii="宋体" w:hAnsi="宋体" w:eastAsia="宋体" w:cs="宋体"/>
        </w:rPr>
        <w:t>加入少量氢氧化钠固体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tab/>
      </w:r>
      <w:r>
        <w:t>D．</w:t>
      </w:r>
      <w:r>
        <w:rPr>
          <w:rFonts w:ascii="宋体" w:hAnsi="宋体" w:eastAsia="宋体" w:cs="宋体"/>
        </w:rPr>
        <w:t>通入少量氟化氢气体</w:t>
      </w:r>
    </w:p>
    <w:p w14:paraId="531467B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下列有关水处理的离子方程式不正确的是</w:t>
      </w:r>
    </w:p>
    <w:p w14:paraId="597ED5C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宋体" w:hAnsi="宋体" w:eastAsia="宋体" w:cs="宋体"/>
        </w:rPr>
        <w:t>用</w:t>
      </w:r>
      <w:r>
        <w:rPr>
          <w:rFonts w:ascii="Times New Roman" w:hAnsi="Times New Roman" w:eastAsia="Times New Roman" w:cs="Times New Roman"/>
        </w:rPr>
        <w:t>FeS</w:t>
      </w:r>
      <w:r>
        <w:rPr>
          <w:rFonts w:ascii="宋体" w:hAnsi="宋体" w:eastAsia="宋体" w:cs="宋体"/>
        </w:rPr>
        <w:t>处理含</w:t>
      </w:r>
      <w:r>
        <w:rPr>
          <w:rFonts w:ascii="Times New Roman" w:hAnsi="Times New Roman" w:eastAsia="Times New Roman" w:cs="Times New Roman"/>
        </w:rPr>
        <w:t>Hg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宋体" w:hAnsi="宋体" w:eastAsia="宋体" w:cs="宋体"/>
        </w:rPr>
        <w:t>废水：</w:t>
      </w:r>
      <w:r>
        <w:rPr>
          <w:rFonts w:ascii="Times New Roman" w:hAnsi="Times New Roman" w:eastAsia="Times New Roman" w:cs="Times New Roman"/>
        </w:rPr>
        <w:t>Hg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Times New Roman" w:hAnsi="Times New Roman" w:eastAsia="Times New Roman" w:cs="Times New Roman"/>
        </w:rPr>
        <w:t>(aq)+FeS(s)═ HgS(s)+Fe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Times New Roman" w:hAnsi="Times New Roman" w:eastAsia="Times New Roman" w:cs="Times New Roman"/>
        </w:rPr>
        <w:t>(aq)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t>B．</w:t>
      </w:r>
      <w:r>
        <w:rPr>
          <w:rFonts w:ascii="宋体" w:hAnsi="宋体" w:eastAsia="宋体" w:cs="宋体"/>
        </w:rPr>
        <w:t>用生石灰处理酸性废水：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perscript"/>
        </w:rPr>
        <w:t xml:space="preserve">+ </w:t>
      </w:r>
      <w:r>
        <w:rPr>
          <w:rFonts w:ascii="Times New Roman" w:hAnsi="Times New Roman" w:eastAsia="Times New Roman" w:cs="Times New Roman"/>
        </w:rPr>
        <w:t>+ OH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Times New Roman" w:hAnsi="Times New Roman" w:eastAsia="Times New Roman" w:cs="Times New Roman"/>
        </w:rPr>
        <w:t>═ 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</w:t>
      </w:r>
    </w:p>
    <w:p w14:paraId="6437DAF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C．</w:t>
      </w:r>
      <w:r>
        <w:rPr>
          <w:rFonts w:ascii="宋体" w:hAnsi="宋体" w:eastAsia="宋体" w:cs="宋体"/>
        </w:rPr>
        <w:t>用氯气处理酸性氨氮废水：</w:t>
      </w:r>
      <w:r>
        <w:rPr>
          <w:rFonts w:ascii="Times New Roman" w:hAnsi="Times New Roman" w:eastAsia="Times New Roman" w:cs="Times New Roman"/>
        </w:rPr>
        <w:t>2NH</w:t>
      </w:r>
      <w:r>
        <w:object>
          <v:shape id="_x0000_i1035" o:spt="75" alt="eqIde3aacaf662a84cd3971594cd0a42e661" type="#_x0000_t75" style="height:20pt;width:8pt;" o:ole="t" filled="f" o:preferrelative="t" stroked="f" coordsize="21600,21600">
            <v:path/>
            <v:fill on="f" focussize="0,0"/>
            <v:stroke on="f" joinstyle="miter"/>
            <v:imagedata r:id="rId31" o:title="eqIde3aacaf662a84cd3971594cd0a42e6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+3Cl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═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+8H</w:t>
      </w:r>
      <w:r>
        <w:rPr>
          <w:rFonts w:ascii="Times New Roman" w:hAnsi="Times New Roman" w:eastAsia="Times New Roman" w:cs="Times New Roman"/>
          <w:vertAlign w:val="superscript"/>
        </w:rPr>
        <w:t>+</w:t>
      </w:r>
      <w:r>
        <w:rPr>
          <w:rFonts w:ascii="Times New Roman" w:hAnsi="Times New Roman" w:eastAsia="Times New Roman" w:cs="Times New Roman"/>
        </w:rPr>
        <w:t>+6Cl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hint="eastAsia" w:ascii="Times New Roman" w:hAnsi="Times New Roman" w:eastAsia="宋体" w:cs="Times New Roman"/>
          <w:vertAlign w:val="superscript"/>
          <w:lang w:val="en-US" w:eastAsia="zh-CN"/>
        </w:rPr>
        <w:t xml:space="preserve">       </w:t>
      </w:r>
      <w:r>
        <w:t>D．</w:t>
      </w:r>
      <w:r>
        <w:rPr>
          <w:rFonts w:ascii="宋体" w:hAnsi="宋体" w:eastAsia="宋体" w:cs="宋体"/>
        </w:rPr>
        <w:t>用明矾沉</w:t>
      </w:r>
      <w:r>
        <w:rPr>
          <w:rFonts w:hint="eastAsia" w:ascii="宋体" w:hAnsi="宋体" w:eastAsia="宋体" w:cs="宋体"/>
          <w:lang w:val="en-US" w:eastAsia="zh-CN"/>
        </w:rPr>
        <w:t>净</w:t>
      </w:r>
      <w:r>
        <w:rPr>
          <w:rFonts w:ascii="宋体" w:hAnsi="宋体" w:eastAsia="宋体" w:cs="宋体"/>
        </w:rPr>
        <w:t>水：</w:t>
      </w:r>
      <w:r>
        <w:rPr>
          <w:rFonts w:ascii="Times New Roman" w:hAnsi="Times New Roman" w:eastAsia="Times New Roman" w:cs="Times New Roman"/>
        </w:rPr>
        <w:t>Al</w:t>
      </w:r>
      <w:r>
        <w:rPr>
          <w:rFonts w:ascii="Times New Roman" w:hAnsi="Times New Roman" w:eastAsia="Times New Roman" w:cs="Times New Roman"/>
          <w:vertAlign w:val="superscript"/>
        </w:rPr>
        <w:t>3+</w:t>
      </w:r>
      <w:r>
        <w:rPr>
          <w:rFonts w:ascii="Times New Roman" w:hAnsi="Times New Roman" w:eastAsia="Times New Roman" w:cs="Times New Roman"/>
        </w:rPr>
        <w:t>+3H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O </w:t>
      </w:r>
      <w:r>
        <w:object>
          <v:shape id="_x0000_i1036" o:spt="75" alt="eqIdee0ec79c14b24b02b686873dc2b35807" type="#_x0000_t75" style="height:16.65pt;width:23.4pt;" o:ole="t" filled="f" o:preferrelative="t" stroked="f" coordsize="21600,21600">
            <v:path/>
            <v:fill on="f" focussize="0,0"/>
            <v:stroke on="f"/>
            <v:imagedata r:id="rId25" o:title="eqIdee0ec79c14b24b02b686873dc2b3580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Al(OH)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胶体</w:t>
      </w:r>
      <w:r>
        <w:rPr>
          <w:rFonts w:ascii="Times New Roman" w:hAnsi="Times New Roman" w:eastAsia="Times New Roman" w:cs="Times New Roman"/>
        </w:rPr>
        <w:t>)+3H</w:t>
      </w:r>
      <w:r>
        <w:rPr>
          <w:rFonts w:ascii="Times New Roman" w:hAnsi="Times New Roman" w:eastAsia="Times New Roman" w:cs="Times New Roman"/>
          <w:vertAlign w:val="superscript"/>
        </w:rPr>
        <w:t>+</w:t>
      </w:r>
    </w:p>
    <w:p w14:paraId="006C5AB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8．</w:t>
      </w:r>
      <w:r>
        <w:rPr>
          <w:rFonts w:ascii="宋体" w:hAnsi="宋体" w:eastAsia="宋体" w:cs="宋体"/>
        </w:rPr>
        <w:t>下列性质中，可以证明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是弱酸的是</w:t>
      </w:r>
      <w:r>
        <w:rPr>
          <w:rFonts w:ascii="Times New Roman" w:hAnsi="Times New Roman" w:eastAsia="Times New Roman" w:cs="Times New Roman"/>
        </w:rPr>
        <w:t xml:space="preserve">(    ) </w:t>
      </w:r>
    </w:p>
    <w:p w14:paraId="732F18C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rPr>
          <w:rFonts w:ascii="Times New Roman" w:hAnsi="Times New Roman" w:eastAsia="Times New Roman" w:cs="Times New Roman"/>
        </w:rPr>
        <w:t>1 mol</w:t>
      </w:r>
      <w:r>
        <w:rPr>
          <w:rFonts w:ascii="宋体" w:hAnsi="宋体" w:eastAsia="宋体" w:cs="宋体"/>
        </w:rPr>
        <w:t>·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溶液的</w:t>
      </w:r>
      <w:r>
        <w:rPr>
          <w:rFonts w:ascii="Times New Roman" w:hAnsi="Times New Roman" w:eastAsia="Times New Roman" w:cs="Times New Roman"/>
        </w:rPr>
        <w:t>pH=1</w:t>
      </w:r>
      <w:r>
        <w:rPr>
          <w:rFonts w:ascii="宋体" w:hAnsi="宋体" w:eastAsia="宋体" w:cs="宋体"/>
        </w:rPr>
        <w:t>　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②</w:t>
      </w:r>
      <w:r>
        <w:rPr>
          <w:rFonts w:ascii="Times New Roman" w:hAnsi="Times New Roman" w:eastAsia="Times New Roman" w:cs="Times New Roman"/>
        </w:rPr>
        <w:t>NaA</w:t>
      </w:r>
      <w:r>
        <w:rPr>
          <w:rFonts w:ascii="宋体" w:hAnsi="宋体" w:eastAsia="宋体" w:cs="宋体"/>
        </w:rPr>
        <w:t>溶液显碱性　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③在相同条件下，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溶液的导电性比盐酸弱　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ascii="宋体" w:hAnsi="宋体" w:eastAsia="宋体" w:cs="宋体"/>
        </w:rPr>
        <w:t>④体积相同、浓度相同的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溶液与</w:t>
      </w:r>
      <w:r>
        <w:rPr>
          <w:rFonts w:ascii="Times New Roman" w:hAnsi="Times New Roman" w:eastAsia="Times New Roman" w:cs="Times New Roman"/>
        </w:rPr>
        <w:t>NaOH</w:t>
      </w:r>
      <w:r>
        <w:rPr>
          <w:rFonts w:ascii="宋体" w:hAnsi="宋体" w:eastAsia="宋体" w:cs="宋体"/>
        </w:rPr>
        <w:t>溶液恰好完全反应　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ascii="宋体" w:hAnsi="宋体" w:eastAsia="宋体" w:cs="宋体"/>
        </w:rPr>
        <w:t>⑤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相同、体积相同的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溶液和</w:t>
      </w:r>
      <w:r>
        <w:rPr>
          <w:rFonts w:ascii="Times New Roman" w:hAnsi="Times New Roman" w:eastAsia="Times New Roman" w:cs="Times New Roman"/>
        </w:rPr>
        <w:t>HCl</w:t>
      </w:r>
      <w:r>
        <w:rPr>
          <w:rFonts w:ascii="宋体" w:hAnsi="宋体" w:eastAsia="宋体" w:cs="宋体"/>
        </w:rPr>
        <w:t>溶液与</w:t>
      </w:r>
      <w:r>
        <w:rPr>
          <w:rFonts w:ascii="Times New Roman" w:hAnsi="Times New Roman" w:eastAsia="Times New Roman" w:cs="Times New Roman"/>
        </w:rPr>
        <w:t>Fe</w:t>
      </w:r>
      <w:r>
        <w:rPr>
          <w:rFonts w:ascii="宋体" w:hAnsi="宋体" w:eastAsia="宋体" w:cs="宋体"/>
        </w:rPr>
        <w:t>反应时，开始放出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的速率一样　⑥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溶液中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同时存在</w:t>
      </w:r>
    </w:p>
    <w:p w14:paraId="189E2A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①②③⑥</w:t>
      </w:r>
      <w:r>
        <w:tab/>
      </w:r>
      <w:r>
        <w:t>B．</w:t>
      </w:r>
      <w:r>
        <w:rPr>
          <w:rFonts w:ascii="宋体" w:hAnsi="宋体" w:eastAsia="宋体" w:cs="宋体"/>
        </w:rPr>
        <w:t>②③④⑤</w:t>
      </w:r>
      <w:r>
        <w:tab/>
      </w:r>
      <w:r>
        <w:t>C．</w:t>
      </w:r>
      <w:r>
        <w:rPr>
          <w:rFonts w:ascii="宋体" w:hAnsi="宋体" w:eastAsia="宋体" w:cs="宋体"/>
        </w:rPr>
        <w:t>①④⑤⑥</w:t>
      </w:r>
      <w:r>
        <w:tab/>
      </w:r>
      <w:r>
        <w:t>D．</w:t>
      </w:r>
      <w:r>
        <w:rPr>
          <w:rFonts w:ascii="宋体" w:hAnsi="宋体" w:eastAsia="宋体" w:cs="宋体"/>
        </w:rPr>
        <w:t>③⑤⑥</w:t>
      </w:r>
    </w:p>
    <w:p w14:paraId="7D506151"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3628390</wp:posOffset>
            </wp:positionH>
            <wp:positionV relativeFrom="page">
              <wp:posOffset>4446905</wp:posOffset>
            </wp:positionV>
            <wp:extent cx="2560320" cy="1477010"/>
            <wp:effectExtent l="0" t="0" r="11430" b="8890"/>
            <wp:wrapSquare wrapText="bothSides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9．</w:t>
      </w:r>
      <w:r>
        <w:rPr>
          <w:rFonts w:ascii="宋体" w:hAnsi="宋体" w:eastAsia="宋体" w:cs="宋体"/>
        </w:rPr>
        <w:t>向</w:t>
      </w:r>
      <w:r>
        <w:object>
          <v:shape id="_x0000_i1037" o:spt="75" alt="eqIda9903954e59940bf850ea2e2cbf5e292" type="#_x0000_t75" style="height:19.15pt;width:126.25pt;" o:ole="t" filled="f" o:preferrelative="t" stroked="f" coordsize="21600,21600">
            <v:path/>
            <v:fill on="f" focussize="0,0"/>
            <v:stroke on="f" joinstyle="miter"/>
            <v:imagedata r:id="rId35" o:title="eqIda9903954e59940bf850ea2e2cbf5e29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eastAsia="宋体" w:cs="宋体"/>
        </w:rPr>
        <w:t>溶液中缓慢滴加</w:t>
      </w:r>
      <w:r>
        <w:rPr>
          <w:rFonts w:ascii="Times New Roman" w:hAnsi="Times New Roman" w:eastAsia="Times New Roman" w:cs="Times New Roman"/>
        </w:rPr>
        <w:t>100 mL</w:t>
      </w:r>
      <w:r>
        <w:object>
          <v:shape id="_x0000_i1038" o:spt="75" alt="eqId9cae3972e53d4214b7998e52cb3788d4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37" o:title="eqId9cae3972e53d4214b7998e52cb3788d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eastAsia="宋体" w:cs="宋体"/>
        </w:rPr>
        <w:t>盐酸，溶液中各离子的物质的量随加入盐酸的物质的量的变化如图所示</w:t>
      </w:r>
      <w:r>
        <w:rPr>
          <w:rFonts w:ascii="Times New Roman" w:hAnsi="Times New Roman" w:eastAsia="Times New Roman" w:cs="Times New Roman"/>
        </w:rPr>
        <w:t>(</w:t>
      </w:r>
      <w:r>
        <w:object>
          <v:shape id="_x0000_i1039" o:spt="75" alt="eqId52bccce7279f4503af6610b953e9c55b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9" o:title="eqId52bccce7279f4503af6610b953e9c55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 w:eastAsia="宋体" w:cs="宋体"/>
        </w:rPr>
        <w:t>和</w:t>
      </w:r>
      <w:r>
        <w:object>
          <v:shape id="_x0000_i1040" o:spt="75" alt="eqId8f6599d2e6404ccca1fcac1817682392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41" o:title="eqId8f6599d2e6404ccca1fcac181768239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宋体" w:hAnsi="宋体" w:eastAsia="宋体" w:cs="宋体"/>
        </w:rPr>
        <w:t>未画出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，已知：碳酸的电离平衡常数</w:t>
      </w:r>
      <w:r>
        <w:object>
          <v:shape id="_x0000_i1041" o:spt="75" alt="eqId6381f229f9ef4b0fab09a0af487d31d9" type="#_x0000_t75" style="height:19.15pt;width:76.2pt;" o:ole="t" filled="f" o:preferrelative="t" stroked="f" coordsize="21600,21600">
            <v:path/>
            <v:fill on="f" focussize="0,0"/>
            <v:stroke on="f" joinstyle="miter"/>
            <v:imagedata r:id="rId43" o:title="eqId6381f229f9ef4b0fab09a0af487d31d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42" o:spt="75" alt="eqIdb5dcf240bf1a42d2bb4d9020c0137bec" type="#_x0000_t75" style="height:19.15pt;width:79.95pt;" o:ole="t" filled="f" o:preferrelative="t" stroked="f" coordsize="21600,21600">
            <v:path/>
            <v:fill on="f" focussize="0,0"/>
            <v:stroke on="f" joinstyle="miter"/>
            <v:imagedata r:id="rId45" o:title="eqIdb5dcf240bf1a42d2bb4d9020c0137be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</w:rPr>
        <w:t>，下列说法错误的是</w:t>
      </w:r>
      <w:r>
        <w:rPr>
          <w:rFonts w:ascii="Times New Roman" w:hAnsi="Times New Roman" w:eastAsia="Times New Roman" w:cs="Times New Roman"/>
        </w:rPr>
        <w:t>(    )</w:t>
      </w:r>
    </w:p>
    <w:p w14:paraId="2810358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点时，</w:t>
      </w:r>
      <w:r>
        <w:object>
          <v:shape id="_x0000_i1043" o:spt="75" alt="eqId454f7ad6a79947d595889b1fcaee72bf" type="#_x0000_t75" style="height:19.95pt;width:86.15pt;" o:ole="t" filled="f" o:preferrelative="t" stroked="f" coordsize="21600,21600">
            <v:path/>
            <v:fill on="f" focussize="0,0"/>
            <v:stroke on="f" joinstyle="miter"/>
            <v:imagedata r:id="rId47" o:title="eqId454f7ad6a79947d595889b1fcaee72b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</w:p>
    <w:p w14:paraId="3D0CB8D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点时，</w:t>
      </w:r>
      <w:r>
        <w:object>
          <v:shape id="_x0000_i1044" o:spt="75" alt="eqId72b9eee121c647c8aa8797072372cacf" type="#_x0000_t75" style="height:36pt;width:95.8pt;" o:ole="t" filled="f" o:preferrelative="t" stroked="f" coordsize="21600,21600">
            <v:path/>
            <v:fill on="f" focussize="0,0"/>
            <v:stroke on="f" joinstyle="miter"/>
            <v:imagedata r:id="rId49" o:title="eqId72b9eee121c647c8aa8797072372cac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257745B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点时，</w:t>
      </w:r>
      <w:r>
        <w:object>
          <v:shape id="_x0000_i1045" o:spt="75" alt="eqId701aa4450da749d3b8da376617f1d347" type="#_x0000_t75" style="height:20.9pt;width:137.15pt;" o:ole="t" filled="f" o:preferrelative="t" stroked="f" coordsize="21600,21600">
            <v:path/>
            <v:fill on="f" focussize="0,0"/>
            <v:stroke on="f" joinstyle="miter"/>
            <v:imagedata r:id="rId51" o:title="eqId701aa4450da749d3b8da376617f1d34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</w:p>
    <w:p w14:paraId="6212A52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D．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点时，溶液的</w:t>
      </w:r>
      <w:r>
        <w:rPr>
          <w:rFonts w:ascii="Times New Roman" w:hAnsi="Times New Roman" w:eastAsia="Times New Roman" w:cs="Times New Roman"/>
        </w:rPr>
        <w:t>pH&lt;7</w:t>
      </w:r>
    </w:p>
    <w:p w14:paraId="3A6BA19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宋体" w:hAnsi="宋体" w:eastAsia="宋体" w:cs="宋体"/>
        </w:rPr>
        <w:t>只知某反应向正反应方向移动，下列说法</w:t>
      </w:r>
      <w:r>
        <w:rPr>
          <w:rFonts w:ascii="宋体" w:hAnsi="宋体" w:eastAsia="宋体" w:cs="宋体"/>
          <w:em w:val="dot"/>
        </w:rPr>
        <w:t>不正确</w:t>
      </w:r>
      <w:r>
        <w:rPr>
          <w:rFonts w:ascii="宋体" w:hAnsi="宋体" w:eastAsia="宋体" w:cs="宋体"/>
        </w:rPr>
        <w:t>的是</w:t>
      </w:r>
      <w:r>
        <w:rPr>
          <w:rFonts w:ascii="Times New Roman" w:hAnsi="Times New Roman" w:eastAsia="Times New Roman" w:cs="Times New Roman"/>
        </w:rPr>
        <w:t>(    )</w:t>
      </w:r>
    </w:p>
    <w:p w14:paraId="229C501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①反应物转化率必定增加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②生成物的浓度必定增加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③反应物的浓度必定降低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④生成物的质量必定减少</w:t>
      </w:r>
    </w:p>
    <w:p w14:paraId="5BD3FC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</w:rPr>
      </w:pPr>
      <w:r>
        <w:t>A．</w:t>
      </w:r>
      <w:r>
        <w:rPr>
          <w:rFonts w:ascii="宋体" w:hAnsi="宋体" w:eastAsia="宋体" w:cs="宋体"/>
        </w:rPr>
        <w:t>只有①②</w:t>
      </w:r>
      <w:r>
        <w:tab/>
      </w:r>
      <w:r>
        <w:t>B．</w:t>
      </w:r>
      <w:r>
        <w:rPr>
          <w:rFonts w:ascii="宋体" w:hAnsi="宋体" w:eastAsia="宋体" w:cs="宋体"/>
        </w:rPr>
        <w:t>只有①②③</w:t>
      </w:r>
      <w:r>
        <w:tab/>
      </w:r>
      <w:r>
        <w:t>C．</w:t>
      </w:r>
      <w:r>
        <w:rPr>
          <w:rFonts w:ascii="宋体" w:hAnsi="宋体" w:eastAsia="宋体" w:cs="宋体"/>
        </w:rPr>
        <w:t>只有③④</w:t>
      </w:r>
      <w:r>
        <w:tab/>
      </w:r>
      <w:r>
        <w:t>D．</w:t>
      </w:r>
      <w:r>
        <w:rPr>
          <w:rFonts w:ascii="宋体" w:hAnsi="宋体" w:eastAsia="宋体" w:cs="宋体"/>
        </w:rPr>
        <w:t>①②③④</w:t>
      </w:r>
    </w:p>
    <w:p w14:paraId="4B64105D">
      <w:pPr>
        <w:rPr>
          <w:b/>
        </w:rPr>
      </w:pPr>
      <w:r>
        <w:rPr>
          <w:rFonts w:hint="eastAsia"/>
          <w:b/>
          <w:lang w:val="en-US" w:eastAsia="zh-CN"/>
        </w:rPr>
        <w:t>二</w:t>
      </w:r>
      <w:r>
        <w:rPr>
          <w:rFonts w:hint="eastAsia"/>
          <w:b/>
        </w:rPr>
        <w:t>、</w:t>
      </w:r>
      <w:r>
        <w:rPr>
          <w:rFonts w:hint="eastAsia"/>
          <w:b/>
          <w:lang w:val="en-US" w:eastAsia="zh-CN"/>
        </w:rPr>
        <w:t>填空</w:t>
      </w:r>
      <w:r>
        <w:rPr>
          <w:rFonts w:hint="eastAsia"/>
          <w:b/>
        </w:rPr>
        <w:t>题</w:t>
      </w:r>
    </w:p>
    <w:p w14:paraId="6481B8ED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宋体" w:hAnsi="宋体" w:eastAsia="宋体" w:cs="宋体"/>
        </w:rPr>
        <w:t>高铁电池作为新型可充电电池，具有放电曲线平坦，高能高容量，原料丰富，绿色无污染等优点。</w:t>
      </w:r>
    </w:p>
    <w:p w14:paraId="55D6873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-165735</wp:posOffset>
            </wp:positionH>
            <wp:positionV relativeFrom="page">
              <wp:posOffset>7740650</wp:posOffset>
            </wp:positionV>
            <wp:extent cx="1840230" cy="980440"/>
            <wp:effectExtent l="0" t="0" r="7620" b="10160"/>
            <wp:wrapSquare wrapText="bothSides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I.如</w:t>
      </w:r>
      <w:r>
        <w:rPr>
          <w:rFonts w:ascii="宋体" w:hAnsi="宋体" w:eastAsia="宋体" w:cs="宋体"/>
        </w:rPr>
        <w:t>图为简易的高铁电池的工作装置。已知：放电后，两极都产生红褐色悬浮物。</w:t>
      </w:r>
    </w:p>
    <w:p w14:paraId="3F34C515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请回答下列问题：</w:t>
      </w:r>
    </w:p>
    <w:p w14:paraId="3F91257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该电池放电时的总反应为</w:t>
      </w:r>
      <w:r>
        <w:t>_____________________________________</w:t>
      </w:r>
      <w:r>
        <w:rPr>
          <w:rFonts w:ascii="宋体" w:hAnsi="宋体" w:eastAsia="宋体" w:cs="宋体"/>
        </w:rPr>
        <w:t>。</w:t>
      </w:r>
    </w:p>
    <w:p w14:paraId="7427F57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该电池充电时阳极反应的电极反应方程式为</w:t>
      </w:r>
      <w:r>
        <w:t>___________________________</w:t>
      </w:r>
      <w:r>
        <w:rPr>
          <w:rFonts w:ascii="宋体" w:hAnsi="宋体" w:eastAsia="宋体" w:cs="宋体"/>
        </w:rPr>
        <w:t>。</w:t>
      </w:r>
    </w:p>
    <w:p w14:paraId="078DDDFD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放电时，此盐桥中阴离子的运动方向是</w:t>
      </w:r>
      <w:r>
        <w:t>_________</w:t>
      </w:r>
      <w:r>
        <w:rPr>
          <w:rFonts w:ascii="Times New Roman" w:hAnsi="Times New Roman" w:eastAsia="Times New Roman" w:cs="Times New Roman"/>
        </w:rPr>
        <w:t>(“</w:t>
      </w:r>
      <w:r>
        <w:rPr>
          <w:rFonts w:ascii="宋体" w:hAnsi="宋体" w:eastAsia="宋体" w:cs="宋体"/>
        </w:rPr>
        <w:t>从左向右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从右向左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6152F42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12065</wp:posOffset>
            </wp:positionV>
            <wp:extent cx="1774825" cy="1355090"/>
            <wp:effectExtent l="0" t="0" r="15875" b="16510"/>
            <wp:wrapSquare wrapText="bothSides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II.</w:t>
      </w:r>
      <w:r>
        <w:rPr>
          <w:rFonts w:ascii="宋体" w:hAnsi="宋体" w:eastAsia="宋体" w:cs="宋体"/>
        </w:rPr>
        <w:t>现用蓄电池</w:t>
      </w:r>
      <w:r>
        <w:rPr>
          <w:rFonts w:ascii="Times New Roman" w:hAnsi="Times New Roman" w:eastAsia="Times New Roman" w:cs="Times New Roman"/>
        </w:rPr>
        <w:t>Fe+NiO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</w:t>
      </w:r>
      <w:r>
        <w:object>
          <v:shape id="_x0000_i1046" o:spt="75" alt="eqId638109d38b3645689a282ecc1c365914" type="#_x0000_t75" style="height:27.65pt;width:15.7pt;" o:ole="t" filled="f" o:preferrelative="t" stroked="f" coordsize="21600,21600">
            <v:path/>
            <v:fill on="f" focussize="0,0"/>
            <v:stroke on="f" joinstyle="miter"/>
            <v:imagedata r:id="rId55" o:title="eqId638109d38b3645689a282ecc1c36591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+Ni(OH)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为电源，制取少量高铁酸钾。反应装置如图所示：</w:t>
      </w:r>
    </w:p>
    <w:p w14:paraId="2707B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电解时，石墨电极连接的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极上放电的物质为</w:t>
      </w:r>
      <w:r>
        <w:t>__________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“Fe”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”)</w:t>
      </w:r>
    </w:p>
    <w:p w14:paraId="36148AD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写出电解池中铁电极发生的电极反应式</w:t>
      </w:r>
      <w:r>
        <w:t>______________________________</w:t>
      </w:r>
      <w:r>
        <w:rPr>
          <w:rFonts w:ascii="宋体" w:hAnsi="宋体" w:eastAsia="宋体" w:cs="宋体"/>
        </w:rPr>
        <w:t>。</w:t>
      </w:r>
    </w:p>
    <w:p w14:paraId="555E3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当消耗掉</w:t>
      </w:r>
      <w:r>
        <w:rPr>
          <w:rFonts w:ascii="Times New Roman" w:hAnsi="Times New Roman" w:eastAsia="Times New Roman" w:cs="Times New Roman"/>
        </w:rPr>
        <w:t>0.1molNiO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时，生成高铁酸钾</w:t>
      </w:r>
      <w:r>
        <w:t>__________</w:t>
      </w:r>
      <w:r>
        <w:rPr>
          <w:rFonts w:ascii="Times New Roman" w:hAnsi="Times New Roman" w:eastAsia="Times New Roman" w:cs="Times New Roman"/>
        </w:rPr>
        <w:t>g</w:t>
      </w:r>
      <w:r>
        <w:rPr>
          <w:rFonts w:ascii="宋体" w:hAnsi="宋体" w:eastAsia="宋体" w:cs="宋体"/>
        </w:rPr>
        <w:t>。</w:t>
      </w:r>
    </w:p>
    <w:p w14:paraId="653277C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object>
          <v:shape id="_x0000_i1047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</w:rPr>
        <w:t>呈黑色、有磁性，应用广泛。以</w:t>
      </w:r>
      <w:r>
        <w:object>
          <v:shape id="_x0000_i1048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</w:rPr>
        <w:t>为吸附剂去除水中含磷物质是一种新的除磷措施。请回答：</w:t>
      </w:r>
    </w:p>
    <w:p w14:paraId="42D97D7A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)检验</w:t>
      </w:r>
      <w:r>
        <w:object>
          <v:shape id="_x0000_i1049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</w:rPr>
        <w:t>中铁元素的价态：用盐酸溶解</w:t>
      </w:r>
      <w:r>
        <w:object>
          <v:shape id="_x0000_i1050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</w:rPr>
        <w:t>得溶液，再进行下列步骤：</w:t>
      </w:r>
    </w:p>
    <w:p w14:paraId="7B9604C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①取少量溶液滴加</w:t>
      </w:r>
      <w:r>
        <w:rPr>
          <w:rFonts w:ascii="Times New Roman" w:hAnsi="Times New Roman" w:eastAsia="Times New Roman" w:cs="Times New Roman"/>
        </w:rPr>
        <w:t>KSCN</w:t>
      </w:r>
      <w:r>
        <w:rPr>
          <w:rFonts w:ascii="宋体" w:hAnsi="宋体" w:eastAsia="宋体" w:cs="宋体"/>
        </w:rPr>
        <w:t>溶液，溶液变</w:t>
      </w:r>
      <w:r>
        <w:t>_____</w:t>
      </w:r>
      <w:r>
        <w:rPr>
          <w:rFonts w:ascii="宋体" w:hAnsi="宋体" w:eastAsia="宋体" w:cs="宋体"/>
        </w:rPr>
        <w:t>(填“红色”或“淡绿色”)，则证明</w:t>
      </w:r>
      <w:r>
        <w:object>
          <v:shape id="_x0000_i1051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</w:rPr>
        <w:t>中含有</w:t>
      </w:r>
      <w:r>
        <w:t>_____</w:t>
      </w:r>
      <w:r>
        <w:rPr>
          <w:rFonts w:ascii="宋体" w:hAnsi="宋体" w:eastAsia="宋体" w:cs="宋体"/>
        </w:rPr>
        <w:t>价的铁元素﹔</w:t>
      </w:r>
    </w:p>
    <w:p w14:paraId="5F04D14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②另取少量溶液滴加</w:t>
      </w:r>
      <w:r>
        <w:object>
          <v:shape id="_x0000_i1052" o:spt="75" alt="eqId9faa8211ec044604b568311e73da6d66" type="#_x0000_t75" style="height:19.9pt;width:68.95pt;" o:ole="t" filled="f" o:preferrelative="t" stroked="f" coordsize="21600,21600">
            <v:path/>
            <v:fill on="f" focussize="0,0"/>
            <v:stroke on="f" joinstyle="miter"/>
            <v:imagedata r:id="rId63" o:title="eqId9faa8211ec044604b568311e73da6d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</w:rPr>
        <w:t>溶液，产生化学式为</w:t>
      </w:r>
      <w:r>
        <w:object>
          <v:shape id="_x0000_i1053" o:spt="75" alt="eqId654f66fb9b014ce0a879dbe737f0d234" type="#_x0000_t75" style="height:20.4pt;width:75.6pt;" o:ole="t" filled="f" o:preferrelative="t" stroked="f" coordsize="21600,21600">
            <v:path/>
            <v:fill on="f" focussize="0,0"/>
            <v:stroke on="f" joinstyle="miter"/>
            <v:imagedata r:id="rId65" o:title="eqId654f66fb9b014ce0a879dbe737f0d23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</w:rPr>
        <w:t>的蓝色沉淀，则证明</w:t>
      </w:r>
      <w:r>
        <w:object>
          <v:shape id="_x0000_i1054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宋体"/>
        </w:rPr>
        <w:t>中含有</w:t>
      </w:r>
      <w:r>
        <w:t>___________</w:t>
      </w:r>
      <w:r>
        <w:rPr>
          <w:rFonts w:ascii="宋体" w:hAnsi="宋体" w:eastAsia="宋体" w:cs="宋体"/>
        </w:rPr>
        <w:drawing>
          <wp:inline distT="0" distB="0" distL="114300" distR="114300">
            <wp:extent cx="254000" cy="254000"/>
            <wp:effectExtent l="0" t="0" r="12700" b="12700"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价的铁元素。</w:t>
      </w:r>
    </w:p>
    <w:p w14:paraId="49C7FD8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)</w:t>
      </w:r>
      <w:r>
        <w:object>
          <v:shape id="_x0000_i1055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 w:eastAsia="宋体" w:cs="宋体"/>
        </w:rPr>
        <w:t>制备方法有多种，下面用氧化-沉淀法来制备</w:t>
      </w:r>
      <w:r>
        <w:object>
          <v:shape id="_x0000_i1056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宋体" w:hAnsi="宋体" w:eastAsia="宋体" w:cs="宋体"/>
        </w:rPr>
        <w:t>：</w:t>
      </w:r>
    </w:p>
    <w:p w14:paraId="764B51C5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①向稀硫酸中加入过量铁粉，得</w:t>
      </w:r>
      <w:r>
        <w:object>
          <v:shape id="_x0000_i1057" o:spt="75" alt="eqIdfc40125b0914433d8376e64334d42493" type="#_x0000_t75" style="height:18.35pt;width:35.3pt;" o:ole="t" filled="f" o:preferrelative="t" stroked="f" coordsize="21600,21600">
            <v:path/>
            <v:fill on="f" focussize="0,0"/>
            <v:stroke on="f" joinstyle="miter"/>
            <v:imagedata r:id="rId71" o:title="eqIdfc40125b0914433d8376e64334d4249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</w:rPr>
        <w:t>溶液。因空气中存在</w:t>
      </w:r>
      <w:r>
        <w:object>
          <v:shape id="_x0000_i1058" o:spt="75" alt="eqId377af9d10ad44f98b9e35bfb2e7086b8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73" o:title="eqId377af9d10ad44f98b9e35bfb2e7086b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</w:rPr>
        <w:t>，由于</w:t>
      </w:r>
      <w:r>
        <w:t>______________________</w:t>
      </w:r>
      <w:r>
        <w:rPr>
          <w:rFonts w:ascii="宋体" w:hAnsi="宋体" w:eastAsia="宋体" w:cs="宋体"/>
        </w:rPr>
        <w:t>(用离子方程式表示)，可产生</w:t>
      </w:r>
      <w:r>
        <w:object>
          <v:shape id="_x0000_i1059" o:spt="75" alt="eqId76364610f4154e85994bad7a8ce89dd7" type="#_x0000_t75" style="height:15.8pt;width:24.15pt;" o:ole="t" filled="f" o:preferrelative="t" stroked="f" coordsize="21600,21600">
            <v:path/>
            <v:fill on="f" focussize="0,0"/>
            <v:stroke on="f" joinstyle="miter"/>
            <v:imagedata r:id="rId75" o:title="eqId76364610f4154e85994bad7a8ce89dd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</w:rPr>
        <w:t>。过量铁粉的作用是除去</w:t>
      </w:r>
      <w:r>
        <w:object>
          <v:shape id="_x0000_i1060" o:spt="75" alt="eqId76364610f4154e85994bad7a8ce89dd7" type="#_x0000_t75" style="height:15.8pt;width:24.15pt;" o:ole="t" filled="f" o:preferrelative="t" stroked="f" coordsize="21600,21600">
            <v:path/>
            <v:fill on="f" focussize="0,0"/>
            <v:stroke on="f" joinstyle="miter"/>
            <v:imagedata r:id="rId75" o:title="eqId76364610f4154e85994bad7a8ce89dd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</w:p>
    <w:p w14:paraId="045B174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②在</w:t>
      </w:r>
      <w:r>
        <w:object>
          <v:shape id="_x0000_i1061" o:spt="75" alt="eqId338f33e0573346cabb245805896a5f57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78" o:title="eqId338f33e0573346cabb245805896a5f5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宋体" w:hAnsi="宋体" w:eastAsia="宋体" w:cs="宋体"/>
        </w:rPr>
        <w:t>保护下，向热</w:t>
      </w:r>
      <w:r>
        <w:rPr>
          <w:rFonts w:ascii="Times New Roman" w:hAnsi="Times New Roman" w:eastAsia="Times New Roman" w:cs="Times New Roman"/>
        </w:rPr>
        <w:t>NaOH</w:t>
      </w:r>
      <w:r>
        <w:rPr>
          <w:rFonts w:ascii="宋体" w:hAnsi="宋体" w:eastAsia="宋体" w:cs="宋体"/>
        </w:rPr>
        <w:t>溶液中加入</w:t>
      </w:r>
      <w:r>
        <w:object>
          <v:shape id="_x0000_i1062" o:spt="75" alt="eqIdfc40125b0914433d8376e64334d42493" type="#_x0000_t75" style="height:18.35pt;width:35.3pt;" o:ole="t" filled="f" o:preferrelative="t" stroked="f" coordsize="21600,21600">
            <v:path/>
            <v:fill on="f" focussize="0,0"/>
            <v:stroke on="f" joinstyle="miter"/>
            <v:imagedata r:id="rId71" o:title="eqIdfc40125b0914433d8376e64334d4249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</w:rPr>
        <w:t>溶液，搅拌，得到</w:t>
      </w:r>
      <w:r>
        <w:object>
          <v:shape id="_x0000_i1063" o:spt="75" alt="eqIdab2e731b12164281b37ca7bb4150629d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81" o:title="eqIdab2e731b12164281b37ca7bb4150629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宋体" w:hAnsi="宋体" w:eastAsia="宋体" w:cs="宋体"/>
        </w:rPr>
        <w:t>浊液，将</w:t>
      </w:r>
      <w:r>
        <w:object>
          <v:shape id="_x0000_i1064" o:spt="75" alt="eqId06b98304ef0a45e19193c7c4083e7b2a" type="#_x0000_t75" style="height:16.3pt;width:36.3pt;" o:ole="t" filled="f" o:preferrelative="t" stroked="f" coordsize="21600,21600">
            <v:path/>
            <v:fill on="f" focussize="0,0"/>
            <v:stroke on="f" joinstyle="miter"/>
            <v:imagedata r:id="rId83" o:title="eqId06b98304ef0a45e19193c7c4083e7b2a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宋体" w:hAnsi="宋体" w:eastAsia="宋体" w:cs="宋体"/>
        </w:rPr>
        <w:t>溶液滴入浊液中，充分反应得到</w:t>
      </w:r>
      <w:r>
        <w:object>
          <v:shape id="_x0000_i1065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宋体" w:hAnsi="宋体" w:eastAsia="宋体" w:cs="宋体"/>
        </w:rPr>
        <w:t>。用湿润红色石蕊试纸检验产物，试纸变</w:t>
      </w:r>
      <w:r>
        <w:t>___________</w:t>
      </w:r>
      <w:r>
        <w:rPr>
          <w:rFonts w:ascii="宋体" w:hAnsi="宋体" w:eastAsia="宋体" w:cs="宋体"/>
        </w:rPr>
        <w:t>(填“红色”或“蓝色”)，证明生成了</w:t>
      </w:r>
      <w:r>
        <w:object>
          <v:shape id="_x0000_i1066" o:spt="75" alt="eqIdc04307ccfad44c10b07793df452970a4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6" o:title="eqIdc04307ccfad44c10b07793df452970a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rFonts w:ascii="宋体" w:hAnsi="宋体" w:eastAsia="宋体" w:cs="宋体"/>
        </w:rPr>
        <w:t>。发生的反应离子方程式为：</w:t>
      </w:r>
      <w:r>
        <w:object>
          <v:shape id="_x0000_i1067" o:spt="75" alt="eqId9a124d8d0aea433ba819d85b7e239a87" type="#_x0000_t75" style="height:18.75pt;width:137.25pt;" o:ole="t" filled="f" o:preferrelative="t" stroked="f" coordsize="21600,21600">
            <v:path/>
            <v:fill on="f" focussize="0,0"/>
            <v:stroke on="f" joinstyle="miter"/>
            <v:imagedata r:id="rId88" o:title="eqId9a124d8d0aea433ba819d85b7e239a8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object>
          <v:shape id="_x0000_i1068" o:spt="75" alt="eqId5d3914a66d344cd880f9dd1a67f8dba6" type="#_x0000_t75" style="height:18.75pt;width:95.25pt;" o:ole="t" filled="f" o:preferrelative="t" stroked="f" coordsize="21600,21600">
            <v:path/>
            <v:fill on="f" focussize="0,0"/>
            <v:stroke on="f" joinstyle="miter"/>
            <v:imagedata r:id="rId90" o:title="eqId5d3914a66d344cd880f9dd1a67f8dba6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>X</w:t>
      </w:r>
      <w:r>
        <w:rPr>
          <w:rFonts w:ascii="宋体" w:hAnsi="宋体" w:eastAsia="宋体" w:cs="宋体"/>
        </w:rPr>
        <w:t>的化学式为</w:t>
      </w:r>
      <w:r>
        <w:t>___________</w:t>
      </w:r>
      <w:r>
        <w:rPr>
          <w:rFonts w:ascii="宋体" w:hAnsi="宋体" w:eastAsia="宋体" w:cs="宋体"/>
        </w:rPr>
        <w:t>。</w:t>
      </w:r>
    </w:p>
    <w:p w14:paraId="180E9A17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</w:rPr>
        <w:t>(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)含磷各微粒在溶液中的物质的量分数与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的关系如下图所示。下列分析正确的是</w:t>
      </w:r>
      <w:r>
        <w:t>______</w:t>
      </w:r>
    </w:p>
    <w:p w14:paraId="1CD3E04C"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4706620</wp:posOffset>
            </wp:positionH>
            <wp:positionV relativeFrom="page">
              <wp:posOffset>6081395</wp:posOffset>
            </wp:positionV>
            <wp:extent cx="1959610" cy="1082040"/>
            <wp:effectExtent l="0" t="0" r="2540" b="3810"/>
            <wp:wrapSquare wrapText="bothSides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．</w:t>
      </w:r>
      <w:r>
        <w:object>
          <v:shape id="_x0000_i1069" o:spt="75" alt="eqId502980876a72406891e6c4b89920b12d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3" o:title="eqId502980876a72406891e6c4b89920b12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宋体" w:hAnsi="宋体" w:eastAsia="宋体" w:cs="宋体"/>
        </w:rPr>
        <w:t>水溶液中：</w:t>
      </w:r>
      <w:r>
        <w:object>
          <v:shape id="_x0000_i1070" o:spt="75" alt="eqId1b44bef98df04845ac35ca0182c0843d" type="#_x0000_t75" style="height:19.85pt;width:71.85pt;" o:ole="t" filled="f" o:preferrelative="t" stroked="f" coordsize="21600,21600">
            <v:path/>
            <v:fill on="f" focussize="0,0"/>
            <v:stroke on="f" joinstyle="miter"/>
            <v:imagedata r:id="rId95" o:title="eqId1b44bef98df04845ac35ca0182c0843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 w14:paraId="079CD978">
      <w:pPr>
        <w:spacing w:line="360" w:lineRule="auto"/>
        <w:jc w:val="left"/>
        <w:textAlignment w:val="center"/>
        <w:rPr>
          <w:rFonts w:hint="eastAsia" w:ascii="宋体" w:hAnsi="宋体" w:eastAsia="宋体" w:cs="宋体"/>
          <w:lang w:val="en-US" w:eastAsia="zh-CN"/>
        </w:rPr>
      </w:pP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．</w:t>
      </w:r>
      <w:r>
        <w:object>
          <v:shape id="_x0000_i1071" o:spt="75" alt="eqId96e68fd325f949ad88dd866c99a393bb" type="#_x0000_t75" style="height:17.9pt;width:44.95pt;" o:ole="t" filled="f" o:preferrelative="t" stroked="f" coordsize="21600,21600">
            <v:path/>
            <v:fill on="f" focussize="0,0"/>
            <v:stroke on="f" joinstyle="miter"/>
            <v:imagedata r:id="rId97" o:title="eqId96e68fd325f949ad88dd866c99a393b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</w:rPr>
        <w:t>溶液显碱性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1DD9574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．</w:t>
      </w:r>
      <w:r>
        <w:object>
          <v:shape id="_x0000_i1072" o:spt="75" alt="eqIdd792f1fff2c44de78e5c32b44cb30fc7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9" o:title="eqIdd792f1fff2c44de78e5c32b44cb30fc7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宋体" w:hAnsi="宋体" w:eastAsia="宋体" w:cs="宋体"/>
        </w:rPr>
        <w:t>是强电解质，在溶液中完全电离</w:t>
      </w:r>
    </w:p>
    <w:p w14:paraId="6CB8E8F4"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4469130</wp:posOffset>
            </wp:positionH>
            <wp:positionV relativeFrom="paragraph">
              <wp:posOffset>851535</wp:posOffset>
            </wp:positionV>
            <wp:extent cx="1610360" cy="962660"/>
            <wp:effectExtent l="0" t="0" r="8890" b="8890"/>
            <wp:wrapSquare wrapText="bothSides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</w:rPr>
        <w:t>(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)将</w:t>
      </w:r>
      <w:r>
        <w:object>
          <v:shape id="_x0000_i1073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宋体" w:hAnsi="宋体" w:eastAsia="宋体" w:cs="宋体"/>
        </w:rPr>
        <w:t>加到</w:t>
      </w:r>
      <w:r>
        <w:object>
          <v:shape id="_x0000_i1074" o:spt="75" alt="eqId502980876a72406891e6c4b89920b12d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3" o:title="eqId502980876a72406891e6c4b89920b12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</w:rPr>
        <w:t>溶液中，调节溶液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Fe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由于异种电荷吸附而去除水中含磷物种，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对吸附剂</w:t>
      </w:r>
      <w:r>
        <w:object>
          <v:shape id="_x0000_i1075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</w:rPr>
        <w:t>表面所带电荷的影响：</w:t>
      </w:r>
      <w:r>
        <w:object>
          <v:shape id="_x0000_i1076" o:spt="75" alt="eqIdfefc3998c7394b47a845b5d261c38653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05" o:title="eqIdfefc3998c7394b47a845b5d261c3865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77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宋体" w:hAnsi="宋体" w:eastAsia="宋体" w:cs="宋体"/>
        </w:rPr>
        <w:t>表面带正电荷；</w:t>
      </w:r>
      <w:r>
        <w:object>
          <v:shape id="_x0000_i1078" o:spt="75" alt="eqIdc38985d4243d4ed08cfddc1257f8ede9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08" o:title="eqIdc38985d4243d4ed08cfddc1257f8ede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79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rFonts w:ascii="宋体" w:hAnsi="宋体" w:eastAsia="宋体" w:cs="宋体"/>
        </w:rPr>
        <w:t>表面带负电荷；</w:t>
      </w:r>
      <w:r>
        <w:object>
          <v:shape id="_x0000_i1080" o:spt="75" alt="eqId15ac437a8a774e5a814264ff736490b7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11" o:title="eqId15ac437a8a774e5a814264ff736490b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0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81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rPr>
          <w:rFonts w:ascii="宋体" w:hAnsi="宋体" w:eastAsia="宋体" w:cs="宋体"/>
        </w:rPr>
        <w:t>表面不带电荷。</w:t>
      </w:r>
      <w:r>
        <w:object>
          <v:shape id="_x0000_i1082" o:spt="75" alt="eqId2b26240e7cbb4993b2587740b2f05edb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7" o:title="eqId2b26240e7cbb4993b2587740b2f05ed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  <w:r>
        <w:rPr>
          <w:rFonts w:ascii="宋体" w:hAnsi="宋体" w:eastAsia="宋体" w:cs="宋体"/>
        </w:rPr>
        <w:t>对含磷微粒的去除率随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的变化如下图。则：</w:t>
      </w:r>
    </w:p>
    <w:p w14:paraId="5049A64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object>
          <v:shape id="_x0000_i1083" o:spt="75" alt="eqIdf1eb4ce2241f474b86b9029cb7150190" type="#_x0000_t75" style="height:16.35pt;width:54.25pt;" o:ole="t" filled="f" o:preferrelative="t" stroked="f" coordsize="21600,21600">
            <v:path/>
            <v:fill on="f" focussize="0,0"/>
            <v:stroke on="f" joinstyle="miter"/>
            <v:imagedata r:id="rId115" o:title="eqIdf1eb4ce2241f474b86b9029cb715019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rPr>
          <w:rFonts w:ascii="宋体" w:hAnsi="宋体" w:eastAsia="宋体" w:cs="宋体"/>
        </w:rPr>
        <w:t>时，吸附的主要微粒是</w:t>
      </w:r>
      <w:r>
        <w:t>___________</w:t>
      </w:r>
      <w:r>
        <w:rPr>
          <w:rFonts w:ascii="宋体" w:hAnsi="宋体" w:eastAsia="宋体" w:cs="宋体"/>
        </w:rPr>
        <w:t>。</w:t>
      </w:r>
    </w:p>
    <w:p w14:paraId="507D4BF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</w:t>
      </w:r>
      <w:r>
        <w:object>
          <v:shape id="_x0000_i1084" o:spt="75" alt="eqIda4856585ede74fc1b16da1f010c18bcd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117" o:title="eqIda4856585ede74fc1b16da1f010c18bc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6">
            <o:LockedField>false</o:LockedField>
          </o:OLEObject>
        </w:object>
      </w:r>
      <w:r>
        <w:rPr>
          <w:rFonts w:ascii="宋体" w:hAnsi="宋体" w:eastAsia="宋体" w:cs="宋体"/>
        </w:rPr>
        <w:t>时，吸附的主要微粒是</w:t>
      </w:r>
      <w:r>
        <w:t>___________</w:t>
      </w:r>
      <w:r>
        <w:rPr>
          <w:rFonts w:ascii="宋体" w:hAnsi="宋体" w:eastAsia="宋体" w:cs="宋体"/>
        </w:rPr>
        <w:t>。</w:t>
      </w:r>
    </w:p>
    <w:p w14:paraId="2A5A2DD6">
      <w:pPr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ascii="宋体" w:hAnsi="宋体" w:eastAsia="宋体" w:cs="宋体"/>
        </w:rPr>
        <w:t>③去除率的大小与吸附剂和含磷的主要微粒之间的静电排斥作用有关。与</w:t>
      </w:r>
      <w:r>
        <w:object>
          <v:shape id="_x0000_i1085" o:spt="75" alt="eqIdc57d36c9b72c41c9ab1d942c1024abf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19" o:title="eqIdc57d36c9b72c41c9ab1d942c1024abf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  <w:r>
        <w:rPr>
          <w:rFonts w:ascii="宋体" w:hAnsi="宋体" w:eastAsia="宋体" w:cs="宋体"/>
        </w:rPr>
        <w:t>时相比，</w:t>
      </w:r>
      <w:r>
        <w:object>
          <v:shape id="_x0000_i1086" o:spt="75" alt="eqId23975e6d51f94b9cad2354b785d92c62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21" o:title="eqId23975e6d51f94b9cad2354b785d92c6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ascii="宋体" w:hAnsi="宋体" w:eastAsia="宋体" w:cs="宋体"/>
        </w:rPr>
        <w:t>时的去除率明显下降，说明吸附剂和含磷的主要微粒之间的静电排斥作用：</w:t>
      </w:r>
      <w:r>
        <w:object>
          <v:shape id="_x0000_i1087" o:spt="75" alt="eqId23975e6d51f94b9cad2354b785d92c62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21" o:title="eqId23975e6d51f94b9cad2354b785d92c6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ascii="宋体" w:hAnsi="宋体" w:eastAsia="宋体" w:cs="宋体"/>
        </w:rPr>
        <w:t>时</w:t>
      </w:r>
      <w:r>
        <w:t>_________</w:t>
      </w:r>
      <w:r>
        <w:rPr>
          <w:rFonts w:ascii="宋体" w:hAnsi="宋体" w:eastAsia="宋体" w:cs="宋体"/>
        </w:rPr>
        <w:t>(</w:t>
      </w:r>
      <w:r>
        <w:rPr>
          <w:rFonts w:ascii="宋体" w:hAnsi="宋体" w:eastAsia="宋体" w:cs="宋体"/>
          <w:sz w:val="20"/>
          <w:szCs w:val="22"/>
        </w:rPr>
        <w:t>“强于”或“弱于”</w:t>
      </w:r>
      <w:r>
        <w:rPr>
          <w:rFonts w:ascii="宋体" w:hAnsi="宋体" w:eastAsia="宋体" w:cs="宋体"/>
        </w:rPr>
        <w:t>)</w:t>
      </w:r>
      <w:r>
        <w:object>
          <v:shape id="_x0000_i1088" o:spt="75" alt="eqIdc57d36c9b72c41c9ab1d942c1024abf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19" o:title="eqIdc57d36c9b72c41c9ab1d942c1024abf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rFonts w:ascii="宋体" w:hAnsi="宋体" w:eastAsia="宋体" w:cs="宋体"/>
        </w:rPr>
        <w:t>时</w:t>
      </w:r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编写人：周丽   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1D183933"/>
    <w:rsid w:val="238C4FCD"/>
    <w:rsid w:val="42984EF4"/>
    <w:rsid w:val="4DC90020"/>
    <w:rsid w:val="4E8956D1"/>
    <w:rsid w:val="56025021"/>
    <w:rsid w:val="656F4AD1"/>
    <w:rsid w:val="7055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png"/><Relationship Id="rId90" Type="http://schemas.openxmlformats.org/officeDocument/2006/relationships/image" Target="media/image42.wmf"/><Relationship Id="rId9" Type="http://schemas.openxmlformats.org/officeDocument/2006/relationships/image" Target="media/image3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image" Target="media/image33.png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png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jpe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png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5" Type="http://schemas.openxmlformats.org/officeDocument/2006/relationships/fontTable" Target="fontTable.xml"/><Relationship Id="rId124" Type="http://schemas.openxmlformats.org/officeDocument/2006/relationships/numbering" Target="numbering.xml"/><Relationship Id="rId123" Type="http://schemas.openxmlformats.org/officeDocument/2006/relationships/oleObject" Target="embeddings/oleObject64.bin"/><Relationship Id="rId122" Type="http://schemas.openxmlformats.org/officeDocument/2006/relationships/oleObject" Target="embeddings/oleObject63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4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1705</Words>
  <Characters>2155</Characters>
  <Lines>0</Lines>
  <Paragraphs>0</Paragraphs>
  <TotalTime>0</TotalTime>
  <ScaleCrop>false</ScaleCrop>
  <LinksUpToDate>false</LinksUpToDate>
  <CharactersWithSpaces>2381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明天</cp:lastModifiedBy>
  <dcterms:modified xsi:type="dcterms:W3CDTF">2025-01-03T13:47:16Z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B6109DC6314048DCA8807442C5FF2F15_13</vt:lpwstr>
  </property>
  <property fmtid="{D5CDD505-2E9C-101B-9397-08002B2CF9AE}" pid="4" name="KSOTemplateDocerSaveRecord">
    <vt:lpwstr>eyJoZGlkIjoiOGUyNGMyYTM4M2U3NDkzN2VmYzY0YzU1ZTY2YjdhNDMiLCJ1c2VySWQiOiIyODU4NjY3MjAifQ==</vt:lpwstr>
  </property>
</Properties>
</file>