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BE9D3">
      <w:pPr>
        <w:numPr>
          <w:ilvl w:val="0"/>
          <w:numId w:val="0"/>
        </w:numPr>
        <w:ind w:firstLine="320" w:firstLineChars="100"/>
        <w:jc w:val="center"/>
        <w:rPr>
          <w:rFonts w:hint="eastAsia"/>
          <w:sz w:val="32"/>
          <w:szCs w:val="32"/>
          <w:lang w:val="en-US" w:eastAsia="zh-CN"/>
        </w:rPr>
      </w:pPr>
      <w:bookmarkStart w:id="0" w:name="_GoBack"/>
      <w:r>
        <w:rPr>
          <w:rFonts w:hint="default"/>
          <w:sz w:val="32"/>
          <w:szCs w:val="32"/>
          <w:lang w:val="en-US" w:eastAsia="zh-CN"/>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11201400</wp:posOffset>
            </wp:positionV>
            <wp:extent cx="368300" cy="469900"/>
            <wp:effectExtent l="0" t="0" r="12700" b="2540"/>
            <wp:wrapNone/>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6"/>
                    <a:stretch>
                      <a:fillRect/>
                    </a:stretch>
                  </pic:blipFill>
                  <pic:spPr>
                    <a:xfrm>
                      <a:off x="0" y="0"/>
                      <a:ext cx="368300" cy="469900"/>
                    </a:xfrm>
                    <a:prstGeom prst="rect">
                      <a:avLst/>
                    </a:prstGeom>
                  </pic:spPr>
                </pic:pic>
              </a:graphicData>
            </a:graphic>
          </wp:anchor>
        </w:drawing>
      </w:r>
      <w:r>
        <w:rPr>
          <w:rFonts w:hint="eastAsia"/>
          <w:sz w:val="32"/>
          <w:szCs w:val="32"/>
          <w:lang w:val="en-US" w:eastAsia="zh-CN"/>
        </w:rPr>
        <w:t xml:space="preserve">化学学科寒假作业（复习）   Day 10   </w:t>
      </w:r>
    </w:p>
    <w:p w14:paraId="78011471">
      <w:pPr>
        <w:numPr>
          <w:ilvl w:val="0"/>
          <w:numId w:val="0"/>
        </w:numPr>
        <w:ind w:firstLine="3600" w:firstLineChars="1500"/>
        <w:jc w:val="both"/>
        <w:rPr>
          <w:rFonts w:hint="default" w:ascii="Times New Roman" w:hAnsi="Times New Roman" w:eastAsia="微软雅黑" w:cs="Times New Roman"/>
          <w:b/>
          <w:bCs/>
          <w:kern w:val="0"/>
          <w:sz w:val="36"/>
          <w:szCs w:val="36"/>
          <w:shd w:val="clear" w:color="auto" w:fill="auto"/>
          <w:lang w:val="zh-CN" w:eastAsia="zh-CN"/>
        </w:rPr>
      </w:pPr>
      <w:r>
        <w:rPr>
          <w:rFonts w:hint="eastAsia"/>
          <w:sz w:val="24"/>
          <w:szCs w:val="24"/>
          <w:lang w:val="en-US" w:eastAsia="zh-CN"/>
        </w:rPr>
        <w:t>(练习时长：40分钟)</w:t>
      </w:r>
    </w:p>
    <w:p w14:paraId="72E510D0">
      <w:pPr>
        <w:pStyle w:val="5"/>
        <w:keepNext w:val="0"/>
        <w:keepLines w:val="0"/>
        <w:pageBreakBefore w:val="0"/>
        <w:widowControl w:val="0"/>
        <w:shd w:val="clear" w:color="auto" w:fill="auto"/>
        <w:tabs>
          <w:tab w:val="left" w:pos="4620"/>
        </w:tabs>
        <w:kinsoku/>
        <w:wordWrap/>
        <w:overflowPunct/>
        <w:topLinePunct w:val="0"/>
        <w:autoSpaceDE/>
        <w:autoSpaceDN/>
        <w:bidi w:val="0"/>
        <w:adjustRightInd/>
        <w:snapToGrid/>
        <w:spacing w:line="360" w:lineRule="auto"/>
        <w:ind w:left="0" w:leftChars="0" w:firstLine="0" w:firstLineChars="0"/>
        <w:jc w:val="center"/>
        <w:textAlignment w:val="center"/>
        <w:outlineLvl w:val="0"/>
        <w:rPr>
          <w:rFonts w:hint="default" w:ascii="Times New Roman" w:hAnsi="Times New Roman" w:eastAsia="微软雅黑" w:cs="Times New Roman"/>
          <w:b w:val="0"/>
          <w:bCs w:val="0"/>
          <w:kern w:val="0"/>
          <w:sz w:val="28"/>
          <w:szCs w:val="28"/>
          <w:shd w:val="clear" w:color="auto" w:fill="auto"/>
          <w:lang w:val="en-US" w:eastAsia="zh-CN"/>
        </w:rPr>
      </w:pPr>
      <w:r>
        <w:rPr>
          <w:rFonts w:hint="eastAsia" w:ascii="Times New Roman" w:hAnsi="Times New Roman" w:eastAsia="微软雅黑" w:cs="Times New Roman"/>
          <w:b w:val="0"/>
          <w:bCs w:val="0"/>
          <w:kern w:val="0"/>
          <w:sz w:val="28"/>
          <w:szCs w:val="28"/>
          <w:shd w:val="clear" w:color="auto" w:fill="auto"/>
          <w:lang w:val="en-US" w:eastAsia="zh-CN"/>
        </w:rPr>
        <w:t>姓名：     完成评价：</w:t>
      </w:r>
    </w:p>
    <w:bookmarkEnd w:id="0"/>
    <w:p w14:paraId="0ABF82CB">
      <w:pPr>
        <w:pStyle w:val="5"/>
        <w:tabs>
          <w:tab w:val="left" w:pos="4680"/>
        </w:tabs>
        <w:snapToGrid w:val="0"/>
        <w:spacing w:line="360" w:lineRule="auto"/>
        <w:ind w:firstLine="422" w:firstLineChars="200"/>
        <w:rPr>
          <w:rFonts w:hint="default" w:ascii="Times New Roman" w:hAnsi="Times New Roman" w:cs="Times New Roman" w:eastAsiaTheme="minorEastAsia"/>
          <w:b/>
          <w:bCs/>
          <w:sz w:val="21"/>
          <w:szCs w:val="21"/>
        </w:rPr>
      </w:pPr>
      <w:r>
        <w:rPr>
          <w:rFonts w:hint="eastAsia" w:ascii="Times New Roman" w:hAnsi="Times New Roman" w:cs="Times New Roman" w:eastAsiaTheme="minorEastAsia"/>
          <w:b/>
          <w:bCs/>
          <w:sz w:val="21"/>
          <w:szCs w:val="21"/>
          <w:lang w:val="en-US" w:eastAsia="zh-CN"/>
        </w:rPr>
        <w:t>1、</w:t>
      </w:r>
      <w:r>
        <w:rPr>
          <w:rFonts w:hint="default" w:ascii="Times New Roman" w:hAnsi="Times New Roman" w:cs="Times New Roman" w:eastAsiaTheme="minorEastAsia"/>
          <w:b/>
          <w:bCs/>
          <w:sz w:val="21"/>
          <w:szCs w:val="21"/>
          <w:lang w:val="zh-CN" w:eastAsia="zh-CN"/>
        </w:rPr>
        <w:t>原子结构</w:t>
      </w:r>
    </w:p>
    <w:p w14:paraId="0F1817AE">
      <w:pPr>
        <w:pStyle w:val="5"/>
        <w:tabs>
          <w:tab w:val="left" w:pos="4680"/>
        </w:tabs>
        <w:snapToGrid w:val="0"/>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(1)能层(</w:t>
      </w:r>
      <w:r>
        <w:rPr>
          <w:rFonts w:hint="default" w:ascii="Times New Roman" w:hAnsi="Times New Roman" w:cs="Times New Roman" w:eastAsiaTheme="minorEastAsia"/>
          <w:i/>
          <w:sz w:val="21"/>
          <w:szCs w:val="21"/>
        </w:rPr>
        <w:t>n</w:t>
      </w:r>
      <w:r>
        <w:rPr>
          <w:rFonts w:hint="default" w:ascii="Times New Roman" w:hAnsi="Times New Roman" w:cs="Times New Roman" w:eastAsiaTheme="minorEastAsia"/>
          <w:sz w:val="21"/>
          <w:szCs w:val="21"/>
        </w:rPr>
        <w:t>)：在多电子原子中，核外电子的</w:t>
      </w:r>
      <w:r>
        <w:rPr>
          <w:rFonts w:hint="default" w:ascii="Times New Roman" w:hAnsi="Times New Roman" w:cs="Times New Roman" w:eastAsiaTheme="minorEastAsia"/>
          <w:color w:val="FF0000"/>
          <w:sz w:val="21"/>
          <w:szCs w:val="21"/>
          <w:u w:val="single"/>
        </w:rPr>
        <w:t>能量</w:t>
      </w:r>
      <w:r>
        <w:rPr>
          <w:rFonts w:hint="default" w:ascii="Times New Roman" w:hAnsi="Times New Roman" w:cs="Times New Roman" w:eastAsiaTheme="minorEastAsia"/>
          <w:sz w:val="21"/>
          <w:szCs w:val="21"/>
        </w:rPr>
        <w:t>是不同的，按照电子的</w:t>
      </w:r>
      <w:r>
        <w:rPr>
          <w:rFonts w:hint="default" w:ascii="Times New Roman" w:hAnsi="Times New Roman" w:cs="Times New Roman" w:eastAsiaTheme="minorEastAsia"/>
          <w:color w:val="FF0000"/>
          <w:sz w:val="21"/>
          <w:szCs w:val="21"/>
          <w:u w:val="single"/>
        </w:rPr>
        <w:t>能量</w:t>
      </w:r>
      <w:r>
        <w:rPr>
          <w:rFonts w:hint="default" w:ascii="Times New Roman" w:hAnsi="Times New Roman" w:cs="Times New Roman" w:eastAsiaTheme="minorEastAsia"/>
          <w:sz w:val="21"/>
          <w:szCs w:val="21"/>
        </w:rPr>
        <w:t>差异将其分成不同能层。通常用K、L、M、N、O、P、Q……表示相应的第一、二、三、四、五、六、七……能层，能量依次升高。</w:t>
      </w:r>
    </w:p>
    <w:p w14:paraId="62A5D418">
      <w:pPr>
        <w:pStyle w:val="5"/>
        <w:tabs>
          <w:tab w:val="left" w:pos="4680"/>
        </w:tabs>
        <w:snapToGrid w:val="0"/>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(2)能级：同一能层里的电子的</w:t>
      </w:r>
      <w:r>
        <w:rPr>
          <w:rFonts w:hint="default" w:ascii="Times New Roman" w:hAnsi="Times New Roman" w:cs="Times New Roman" w:eastAsiaTheme="minorEastAsia"/>
          <w:color w:val="FF0000"/>
          <w:sz w:val="21"/>
          <w:szCs w:val="21"/>
          <w:u w:val="single"/>
        </w:rPr>
        <w:t>能量</w:t>
      </w:r>
      <w:r>
        <w:rPr>
          <w:rFonts w:hint="default" w:ascii="Times New Roman" w:hAnsi="Times New Roman" w:cs="Times New Roman" w:eastAsiaTheme="minorEastAsia"/>
          <w:sz w:val="21"/>
          <w:szCs w:val="21"/>
        </w:rPr>
        <w:t>也可能不同，又将其分成不同的能级，通常用</w:t>
      </w:r>
      <w:r>
        <w:rPr>
          <w:rFonts w:hint="default" w:ascii="Times New Roman" w:hAnsi="Times New Roman" w:cs="Times New Roman" w:eastAsiaTheme="minorEastAsia"/>
          <w:color w:val="FF0000"/>
          <w:sz w:val="21"/>
          <w:szCs w:val="21"/>
          <w:u w:val="single"/>
        </w:rPr>
        <w:t>s、p、d、f</w:t>
      </w:r>
      <w:r>
        <w:rPr>
          <w:rFonts w:hint="default" w:ascii="Times New Roman" w:hAnsi="Times New Roman" w:cs="Times New Roman" w:eastAsiaTheme="minorEastAsia"/>
          <w:sz w:val="21"/>
          <w:szCs w:val="21"/>
        </w:rPr>
        <w:t>等表示。</w:t>
      </w:r>
    </w:p>
    <w:p w14:paraId="74F89822">
      <w:pPr>
        <w:pStyle w:val="5"/>
        <w:shd w:val="clear" w:color="auto" w:fill="auto"/>
        <w:tabs>
          <w:tab w:val="left" w:pos="4680"/>
        </w:tabs>
        <w:snapToGrid w:val="0"/>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(3)原子轨道：量子力学把电子在原子核外的一个</w:t>
      </w:r>
      <w:r>
        <w:rPr>
          <w:rFonts w:hint="default" w:ascii="Times New Roman" w:hAnsi="Times New Roman" w:cs="Times New Roman" w:eastAsiaTheme="minorEastAsia"/>
          <w:color w:val="FF0000"/>
          <w:sz w:val="21"/>
          <w:szCs w:val="21"/>
          <w:u w:val="single"/>
        </w:rPr>
        <w:t>空间运动状态</w:t>
      </w:r>
      <w:r>
        <w:rPr>
          <w:rFonts w:hint="default" w:ascii="Times New Roman" w:hAnsi="Times New Roman" w:cs="Times New Roman" w:eastAsiaTheme="minorEastAsia"/>
          <w:sz w:val="21"/>
          <w:szCs w:val="21"/>
        </w:rPr>
        <w:t>称为一个原子轨道。</w:t>
      </w:r>
    </w:p>
    <w:p w14:paraId="6A3E9ADE">
      <w:pPr>
        <w:pStyle w:val="5"/>
        <w:shd w:val="clear" w:color="auto" w:fill="auto"/>
        <w:snapToGrid w:val="0"/>
        <w:spacing w:line="360" w:lineRule="auto"/>
        <w:ind w:firstLine="630" w:firstLineChars="300"/>
        <w:rPr>
          <w:rFonts w:hint="eastAsia" w:asciiTheme="minorEastAsia" w:hAnsiTheme="minorEastAsia" w:eastAsiaTheme="minorEastAsia" w:cstheme="minorEastAsia"/>
          <w:b w:val="0"/>
          <w:bCs/>
          <w:sz w:val="21"/>
          <w:szCs w:val="21"/>
          <w:u w:val="none"/>
        </w:rPr>
      </w:pPr>
      <w:r>
        <w:rPr>
          <w:rFonts w:hint="eastAsia" w:asciiTheme="minorEastAsia" w:hAnsiTheme="minorEastAsia" w:eastAsiaTheme="minorEastAsia" w:cstheme="minorEastAsia"/>
          <w:b w:val="0"/>
          <w:bCs/>
          <w:sz w:val="21"/>
          <w:szCs w:val="21"/>
          <w:u w:val="none"/>
        </w:rPr>
        <w:t>①s电子的原子轨道呈</w:t>
      </w:r>
      <w:r>
        <w:rPr>
          <w:rFonts w:hint="eastAsia" w:asciiTheme="minorEastAsia" w:hAnsiTheme="minorEastAsia" w:eastAsiaTheme="minorEastAsia" w:cstheme="minorEastAsia"/>
          <w:b w:val="0"/>
          <w:bCs/>
          <w:color w:val="FF0000"/>
          <w:sz w:val="21"/>
          <w:szCs w:val="21"/>
          <w:u w:val="single"/>
        </w:rPr>
        <w:t>球形</w:t>
      </w:r>
      <w:r>
        <w:rPr>
          <w:rFonts w:hint="eastAsia" w:asciiTheme="minorEastAsia" w:hAnsiTheme="minorEastAsia" w:eastAsiaTheme="minorEastAsia" w:cstheme="minorEastAsia"/>
          <w:b w:val="0"/>
          <w:bCs/>
          <w:sz w:val="21"/>
          <w:szCs w:val="21"/>
          <w:u w:val="none"/>
        </w:rPr>
        <w:t>，能层序数越大，原子轨道的半径越大。</w:t>
      </w:r>
    </w:p>
    <w:p w14:paraId="4956EA3F">
      <w:pPr>
        <w:pStyle w:val="5"/>
        <w:shd w:val="clear" w:color="auto" w:fill="auto"/>
        <w:tabs>
          <w:tab w:val="left" w:pos="4680"/>
        </w:tabs>
        <w:snapToGrid w:val="0"/>
        <w:spacing w:line="360" w:lineRule="auto"/>
        <w:ind w:firstLine="420" w:firstLineChars="200"/>
        <w:rPr>
          <w:rFonts w:hint="eastAsia" w:asciiTheme="minorEastAsia" w:hAnsiTheme="minorEastAsia" w:eastAsiaTheme="minorEastAsia" w:cstheme="minorEastAsia"/>
          <w:b w:val="0"/>
          <w:bCs/>
          <w:sz w:val="21"/>
          <w:szCs w:val="21"/>
          <w:u w:val="none"/>
        </w:rPr>
      </w:pPr>
      <w:r>
        <w:rPr>
          <w:rFonts w:hint="eastAsia" w:asciiTheme="minorEastAsia" w:hAnsiTheme="minorEastAsia" w:eastAsiaTheme="minorEastAsia" w:cstheme="minorEastAsia"/>
          <w:b w:val="0"/>
          <w:bCs/>
          <w:sz w:val="21"/>
          <w:szCs w:val="21"/>
          <w:u w:val="none"/>
        </w:rPr>
        <w:t>②p电子的原子轨道呈</w:t>
      </w:r>
      <w:r>
        <w:rPr>
          <w:rFonts w:hint="eastAsia" w:asciiTheme="minorEastAsia" w:hAnsiTheme="minorEastAsia" w:eastAsiaTheme="minorEastAsia" w:cstheme="minorEastAsia"/>
          <w:b w:val="0"/>
          <w:bCs/>
          <w:color w:val="FF0000"/>
          <w:sz w:val="21"/>
          <w:szCs w:val="21"/>
          <w:u w:val="single"/>
        </w:rPr>
        <w:t>哑铃形</w:t>
      </w:r>
      <w:r>
        <w:rPr>
          <w:rFonts w:hint="eastAsia" w:asciiTheme="minorEastAsia" w:hAnsiTheme="minorEastAsia" w:eastAsiaTheme="minorEastAsia" w:cstheme="minorEastAsia"/>
          <w:b w:val="0"/>
          <w:bCs/>
          <w:sz w:val="21"/>
          <w:szCs w:val="21"/>
          <w:u w:val="none"/>
        </w:rPr>
        <w:t>，能层序数越大，原子轨道的半径越大。</w:t>
      </w:r>
    </w:p>
    <w:p w14:paraId="0DA1F7FC">
      <w:pPr>
        <w:pStyle w:val="5"/>
        <w:shd w:val="clear" w:color="auto" w:fill="auto"/>
        <w:tabs>
          <w:tab w:val="left" w:pos="4680"/>
        </w:tabs>
        <w:snapToGrid w:val="0"/>
        <w:spacing w:line="360" w:lineRule="auto"/>
        <w:ind w:firstLine="422" w:firstLineChars="200"/>
        <w:rPr>
          <w:rFonts w:hint="default" w:ascii="Times New Roman" w:hAnsi="Times New Roman" w:cs="Times New Roman" w:eastAsiaTheme="minorEastAsia"/>
          <w:b/>
          <w:bCs/>
          <w:sz w:val="21"/>
          <w:szCs w:val="21"/>
        </w:rPr>
      </w:pPr>
      <w:r>
        <w:rPr>
          <w:rFonts w:hint="eastAsia" w:ascii="Times New Roman" w:hAnsi="Times New Roman" w:cs="Times New Roman"/>
          <w:b/>
          <w:bCs/>
          <w:sz w:val="21"/>
          <w:szCs w:val="21"/>
          <w:lang w:val="en-US" w:eastAsia="zh-CN"/>
        </w:rPr>
        <w:t>2</w:t>
      </w:r>
      <w:r>
        <w:rPr>
          <w:rFonts w:ascii="Times New Roman" w:hAnsi="Times New Roman" w:cs="Times New Roman"/>
          <w:b/>
          <w:bCs/>
          <w:sz w:val="21"/>
          <w:szCs w:val="21"/>
        </w:rPr>
        <w:t>．</w:t>
      </w:r>
      <w:r>
        <w:rPr>
          <w:rFonts w:hint="default" w:ascii="Times New Roman" w:hAnsi="Times New Roman" w:cs="Times New Roman" w:eastAsiaTheme="minorEastAsia"/>
          <w:b/>
          <w:bCs/>
          <w:sz w:val="21"/>
          <w:szCs w:val="21"/>
        </w:rPr>
        <w:t>原子的状态</w:t>
      </w:r>
    </w:p>
    <w:p w14:paraId="776EBDDF">
      <w:pPr>
        <w:pStyle w:val="5"/>
        <w:shd w:val="clear" w:color="auto" w:fill="auto"/>
        <w:tabs>
          <w:tab w:val="left" w:pos="4680"/>
        </w:tabs>
        <w:snapToGrid w:val="0"/>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(1)基态原子：处于</w:t>
      </w:r>
      <w:r>
        <w:rPr>
          <w:rFonts w:hint="default" w:ascii="Times New Roman" w:hAnsi="Times New Roman" w:cs="Times New Roman" w:eastAsiaTheme="minorEastAsia"/>
          <w:color w:val="FF0000"/>
          <w:sz w:val="21"/>
          <w:szCs w:val="21"/>
          <w:u w:val="single"/>
        </w:rPr>
        <w:t>最低能量</w:t>
      </w:r>
      <w:r>
        <w:rPr>
          <w:rFonts w:hint="default" w:ascii="Times New Roman" w:hAnsi="Times New Roman" w:cs="Times New Roman" w:eastAsiaTheme="minorEastAsia"/>
          <w:sz w:val="21"/>
          <w:szCs w:val="21"/>
        </w:rPr>
        <w:t>的原子。</w:t>
      </w:r>
    </w:p>
    <w:p w14:paraId="41998E3D">
      <w:pPr>
        <w:pStyle w:val="5"/>
        <w:shd w:val="clear" w:color="auto" w:fill="auto"/>
        <w:tabs>
          <w:tab w:val="left" w:pos="4680"/>
        </w:tabs>
        <w:snapToGrid w:val="0"/>
        <w:spacing w:line="360" w:lineRule="auto"/>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r>
        <w:rPr>
          <w:rFonts w:hint="eastAsia" w:ascii="Times New Roman" w:hAnsi="Times New Roman" w:cs="Times New Roman" w:eastAsiaTheme="minorEastAsia"/>
          <w:sz w:val="21"/>
          <w:szCs w:val="21"/>
          <w:lang w:val="en-US" w:eastAsia="zh-CN"/>
        </w:rPr>
        <w:t>2</w:t>
      </w:r>
      <w:r>
        <w:rPr>
          <w:rFonts w:hint="default" w:ascii="Times New Roman" w:hAnsi="Times New Roman" w:cs="Times New Roman" w:eastAsiaTheme="minorEastAsia"/>
          <w:sz w:val="21"/>
          <w:szCs w:val="21"/>
        </w:rPr>
        <w:t>)激发态原子：基态原子的电子吸收能量后，从</w:t>
      </w:r>
      <w:r>
        <w:rPr>
          <w:rFonts w:hint="default" w:ascii="Times New Roman" w:hAnsi="Times New Roman" w:cs="Times New Roman" w:eastAsiaTheme="minorEastAsia"/>
          <w:color w:val="FF0000"/>
          <w:sz w:val="21"/>
          <w:szCs w:val="21"/>
          <w:u w:val="single"/>
        </w:rPr>
        <w:t>低能级</w:t>
      </w:r>
      <w:r>
        <w:rPr>
          <w:rFonts w:hint="default" w:ascii="Times New Roman" w:hAnsi="Times New Roman" w:cs="Times New Roman" w:eastAsiaTheme="minorEastAsia"/>
          <w:sz w:val="21"/>
          <w:szCs w:val="21"/>
        </w:rPr>
        <w:t>跃迁到</w:t>
      </w:r>
      <w:r>
        <w:rPr>
          <w:rFonts w:hint="default" w:ascii="Times New Roman" w:hAnsi="Times New Roman" w:cs="Times New Roman" w:eastAsiaTheme="minorEastAsia"/>
          <w:color w:val="FF0000"/>
          <w:sz w:val="21"/>
          <w:szCs w:val="21"/>
          <w:u w:val="single"/>
        </w:rPr>
        <w:t>较高能级</w:t>
      </w:r>
      <w:r>
        <w:rPr>
          <w:rFonts w:hint="default" w:ascii="Times New Roman" w:hAnsi="Times New Roman" w:cs="Times New Roman" w:eastAsiaTheme="minorEastAsia"/>
          <w:sz w:val="21"/>
          <w:szCs w:val="21"/>
        </w:rPr>
        <w:t>状态的原子。</w:t>
      </w:r>
    </w:p>
    <w:p w14:paraId="4F2B5E76">
      <w:pPr>
        <w:pStyle w:val="5"/>
        <w:shd w:val="clear" w:color="auto" w:fill="auto"/>
        <w:tabs>
          <w:tab w:val="left" w:pos="4680"/>
        </w:tabs>
        <w:snapToGrid w:val="0"/>
        <w:spacing w:line="360" w:lineRule="auto"/>
        <w:ind w:firstLine="422" w:firstLineChars="200"/>
        <w:rPr>
          <w:rFonts w:hint="default" w:ascii="Times New Roman" w:hAnsi="Times New Roman" w:cs="Times New Roman" w:eastAsiaTheme="minorEastAsia"/>
          <w:sz w:val="21"/>
          <w:szCs w:val="21"/>
        </w:rPr>
      </w:pPr>
      <w:r>
        <w:rPr>
          <w:rFonts w:hint="eastAsia" w:ascii="Times New Roman" w:hAnsi="Times New Roman" w:cs="Times New Roman"/>
          <w:b/>
          <w:bCs/>
          <w:sz w:val="21"/>
          <w:szCs w:val="21"/>
          <w:lang w:val="en-US" w:eastAsia="zh-CN"/>
        </w:rPr>
        <w:t>3</w:t>
      </w:r>
      <w:r>
        <w:rPr>
          <w:rFonts w:ascii="Times New Roman" w:hAnsi="Times New Roman" w:cs="Times New Roman"/>
          <w:b/>
          <w:bCs/>
          <w:sz w:val="21"/>
          <w:szCs w:val="21"/>
        </w:rPr>
        <w:t>．</w:t>
      </w:r>
      <w:r>
        <w:rPr>
          <w:rFonts w:hint="default" w:ascii="Times New Roman" w:hAnsi="Times New Roman" w:cs="Times New Roman" w:eastAsiaTheme="minorEastAsia"/>
          <w:b/>
          <w:bCs/>
          <w:sz w:val="21"/>
          <w:szCs w:val="21"/>
        </w:rPr>
        <w:t>原子光谱：</w:t>
      </w:r>
      <w:r>
        <w:rPr>
          <w:rFonts w:hint="default" w:ascii="Times New Roman" w:hAnsi="Times New Roman" w:cs="Times New Roman" w:eastAsiaTheme="minorEastAsia"/>
          <w:sz w:val="21"/>
          <w:szCs w:val="21"/>
        </w:rPr>
        <w:t>不同元素的原子发生电子跃迁时会</w:t>
      </w:r>
      <w:r>
        <w:rPr>
          <w:rFonts w:hint="default" w:ascii="Times New Roman" w:hAnsi="Times New Roman" w:cs="Times New Roman" w:eastAsiaTheme="minorEastAsia"/>
          <w:color w:val="FF0000"/>
          <w:sz w:val="21"/>
          <w:szCs w:val="21"/>
          <w:u w:val="single"/>
        </w:rPr>
        <w:t>吸收</w:t>
      </w:r>
      <w:r>
        <w:rPr>
          <w:rFonts w:hint="default" w:ascii="Times New Roman" w:hAnsi="Times New Roman" w:cs="Times New Roman" w:eastAsiaTheme="minorEastAsia"/>
          <w:sz w:val="21"/>
          <w:szCs w:val="21"/>
        </w:rPr>
        <w:t>或</w:t>
      </w:r>
      <w:r>
        <w:rPr>
          <w:rFonts w:hint="default" w:ascii="Times New Roman" w:hAnsi="Times New Roman" w:cs="Times New Roman" w:eastAsiaTheme="minorEastAsia"/>
          <w:color w:val="FF0000"/>
          <w:sz w:val="21"/>
          <w:szCs w:val="21"/>
          <w:u w:val="single"/>
        </w:rPr>
        <w:t>释放</w:t>
      </w:r>
      <w:r>
        <w:rPr>
          <w:rFonts w:hint="default" w:ascii="Times New Roman" w:hAnsi="Times New Roman" w:cs="Times New Roman" w:eastAsiaTheme="minorEastAsia"/>
          <w:sz w:val="21"/>
          <w:szCs w:val="21"/>
        </w:rPr>
        <w:t>不同的光，用光谱仪记录下来便得到原子光谱。利用原子光谱的</w:t>
      </w:r>
      <w:r>
        <w:rPr>
          <w:rFonts w:hint="default" w:ascii="Times New Roman" w:hAnsi="Times New Roman" w:cs="Times New Roman" w:eastAsiaTheme="minorEastAsia"/>
          <w:color w:val="FF0000"/>
          <w:sz w:val="21"/>
          <w:szCs w:val="21"/>
          <w:u w:val="single"/>
        </w:rPr>
        <w:t>特征谱线</w:t>
      </w:r>
      <w:r>
        <w:rPr>
          <w:rFonts w:hint="default" w:ascii="Times New Roman" w:hAnsi="Times New Roman" w:cs="Times New Roman" w:eastAsiaTheme="minorEastAsia"/>
          <w:sz w:val="21"/>
          <w:szCs w:val="21"/>
        </w:rPr>
        <w:t>可以鉴定元素，称为</w:t>
      </w:r>
      <w:r>
        <w:rPr>
          <w:rFonts w:hint="default" w:ascii="Times New Roman" w:hAnsi="Times New Roman" w:cs="Times New Roman" w:eastAsiaTheme="minorEastAsia"/>
          <w:color w:val="FF0000"/>
          <w:sz w:val="21"/>
          <w:szCs w:val="21"/>
          <w:u w:val="single"/>
        </w:rPr>
        <w:t>光谱分析</w:t>
      </w:r>
      <w:r>
        <w:rPr>
          <w:rFonts w:hint="default" w:ascii="Times New Roman" w:hAnsi="Times New Roman" w:cs="Times New Roman" w:eastAsiaTheme="minorEastAsia"/>
          <w:sz w:val="21"/>
          <w:szCs w:val="21"/>
        </w:rPr>
        <w:t>。</w:t>
      </w:r>
    </w:p>
    <w:p w14:paraId="17154E90">
      <w:pPr>
        <w:pStyle w:val="5"/>
        <w:shd w:val="clear" w:color="auto" w:fill="auto"/>
        <w:spacing w:line="360" w:lineRule="auto"/>
        <w:ind w:firstLine="422" w:firstLineChars="200"/>
        <w:rPr>
          <w:rFonts w:hint="eastAsia" w:ascii="Times New Roman" w:hAnsi="Times New Roman" w:eastAsia="宋体" w:cs="Times New Roman"/>
          <w:b/>
          <w:bCs/>
          <w:sz w:val="21"/>
          <w:szCs w:val="21"/>
          <w:lang w:eastAsia="zh-CN"/>
        </w:rPr>
      </w:pPr>
      <w:r>
        <w:rPr>
          <w:rFonts w:hint="eastAsia" w:ascii="Times New Roman" w:hAnsi="Times New Roman" w:cs="Times New Roman"/>
          <w:b/>
          <w:bCs/>
          <w:sz w:val="21"/>
          <w:szCs w:val="21"/>
          <w:lang w:val="en-US" w:eastAsia="zh-CN"/>
        </w:rPr>
        <w:t>4</w:t>
      </w:r>
      <w:r>
        <w:rPr>
          <w:rFonts w:hint="default" w:ascii="Times New Roman" w:hAnsi="Times New Roman" w:eastAsia="宋体" w:cs="Times New Roman"/>
          <w:b/>
          <w:bCs/>
          <w:sz w:val="21"/>
          <w:szCs w:val="21"/>
        </w:rPr>
        <w:t>．核外电子</w:t>
      </w:r>
      <w:r>
        <w:rPr>
          <w:rFonts w:hint="eastAsia" w:ascii="Times New Roman" w:hAnsi="Times New Roman" w:eastAsia="宋体" w:cs="Times New Roman"/>
          <w:b/>
          <w:bCs/>
          <w:sz w:val="21"/>
          <w:szCs w:val="21"/>
        </w:rPr>
        <w:t>排布</w:t>
      </w:r>
      <w:r>
        <w:rPr>
          <w:rFonts w:hint="eastAsia" w:ascii="Times New Roman" w:hAnsi="Times New Roman" w:eastAsia="宋体" w:cs="Times New Roman"/>
          <w:b/>
          <w:bCs/>
          <w:sz w:val="21"/>
          <w:szCs w:val="21"/>
          <w:lang w:eastAsia="zh-CN"/>
        </w:rPr>
        <w:t>规律</w:t>
      </w:r>
    </w:p>
    <w:p w14:paraId="5A47D39D">
      <w:pPr>
        <w:pStyle w:val="5"/>
        <w:shd w:val="clear" w:color="auto" w:fill="auto"/>
        <w:spacing w:line="360" w:lineRule="auto"/>
        <w:ind w:firstLine="420" w:firstLineChars="200"/>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(1)能量最低原理：电子在原子轨道上的分布要尽可能地使原子的</w:t>
      </w:r>
      <w:r>
        <w:rPr>
          <w:rFonts w:hint="default" w:ascii="Times New Roman" w:hAnsi="Times New Roman" w:eastAsia="宋体" w:cs="Times New Roman"/>
          <w:b w:val="0"/>
          <w:bCs w:val="0"/>
          <w:color w:val="FF0000"/>
          <w:sz w:val="21"/>
          <w:szCs w:val="21"/>
          <w:u w:val="single"/>
        </w:rPr>
        <w:t>能量最低</w:t>
      </w:r>
      <w:r>
        <w:rPr>
          <w:rFonts w:hint="default" w:ascii="Times New Roman" w:hAnsi="Times New Roman" w:eastAsia="宋体" w:cs="Times New Roman"/>
          <w:b w:val="0"/>
          <w:bCs w:val="0"/>
          <w:sz w:val="21"/>
          <w:szCs w:val="21"/>
        </w:rPr>
        <w:t>。</w:t>
      </w:r>
    </w:p>
    <w:p w14:paraId="2A9992D2">
      <w:pPr>
        <w:pStyle w:val="5"/>
        <w:shd w:val="clear" w:color="auto" w:fill="auto"/>
        <w:spacing w:line="360" w:lineRule="auto"/>
        <w:ind w:firstLine="420" w:firstLineChars="200"/>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(2)泡利原理：每个原子轨道最多容纳</w:t>
      </w:r>
      <w:r>
        <w:rPr>
          <w:rFonts w:hint="default" w:ascii="Times New Roman" w:hAnsi="Times New Roman" w:eastAsia="宋体" w:cs="Times New Roman"/>
          <w:b w:val="0"/>
          <w:bCs w:val="0"/>
          <w:color w:val="FF0000"/>
          <w:sz w:val="21"/>
          <w:szCs w:val="21"/>
          <w:u w:val="single"/>
        </w:rPr>
        <w:t>两个电子</w:t>
      </w:r>
      <w:r>
        <w:rPr>
          <w:rFonts w:hint="default" w:ascii="Times New Roman" w:hAnsi="Times New Roman" w:eastAsia="宋体" w:cs="Times New Roman"/>
          <w:b w:val="0"/>
          <w:bCs w:val="0"/>
          <w:sz w:val="21"/>
          <w:szCs w:val="21"/>
        </w:rPr>
        <w:t>且</w:t>
      </w:r>
      <w:r>
        <w:rPr>
          <w:rFonts w:hint="default" w:ascii="Times New Roman" w:hAnsi="Times New Roman" w:eastAsia="宋体" w:cs="Times New Roman"/>
          <w:b w:val="0"/>
          <w:bCs w:val="0"/>
          <w:color w:val="FF0000"/>
          <w:sz w:val="21"/>
          <w:szCs w:val="21"/>
          <w:u w:val="single"/>
        </w:rPr>
        <w:t>自旋方向相反</w:t>
      </w:r>
      <w:r>
        <w:rPr>
          <w:rFonts w:hint="default" w:ascii="Times New Roman" w:hAnsi="Times New Roman" w:eastAsia="宋体" w:cs="Times New Roman"/>
          <w:b w:val="0"/>
          <w:bCs w:val="0"/>
          <w:sz w:val="21"/>
          <w:szCs w:val="21"/>
        </w:rPr>
        <w:t>。</w:t>
      </w:r>
    </w:p>
    <w:p w14:paraId="50C1CDAF">
      <w:pPr>
        <w:pStyle w:val="5"/>
        <w:shd w:val="clear" w:color="auto" w:fill="auto"/>
        <w:spacing w:line="360" w:lineRule="auto"/>
        <w:ind w:firstLine="420" w:firstLineChars="200"/>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(3)洪特规则：基态原子中，填入简并轨道的电子总是先</w:t>
      </w:r>
      <w:r>
        <w:rPr>
          <w:rFonts w:hint="default" w:ascii="Times New Roman" w:hAnsi="Times New Roman" w:eastAsia="宋体" w:cs="Times New Roman"/>
          <w:b w:val="0"/>
          <w:bCs w:val="0"/>
          <w:color w:val="FF0000"/>
          <w:sz w:val="21"/>
          <w:szCs w:val="21"/>
          <w:u w:val="single"/>
        </w:rPr>
        <w:t>单独分占</w:t>
      </w:r>
      <w:r>
        <w:rPr>
          <w:rFonts w:hint="default" w:ascii="Times New Roman" w:hAnsi="Times New Roman" w:eastAsia="宋体" w:cs="Times New Roman"/>
          <w:b w:val="0"/>
          <w:bCs w:val="0"/>
          <w:sz w:val="21"/>
          <w:szCs w:val="21"/>
        </w:rPr>
        <w:t>，且</w:t>
      </w:r>
      <w:r>
        <w:rPr>
          <w:rFonts w:hint="default" w:ascii="Times New Roman" w:hAnsi="Times New Roman" w:eastAsia="宋体" w:cs="Times New Roman"/>
          <w:b w:val="0"/>
          <w:bCs w:val="0"/>
          <w:color w:val="FF0000"/>
          <w:sz w:val="21"/>
          <w:szCs w:val="21"/>
          <w:u w:val="single"/>
        </w:rPr>
        <w:t>自旋方向</w:t>
      </w:r>
      <w:r>
        <w:rPr>
          <w:rFonts w:hint="eastAsia" w:ascii="Times New Roman" w:hAnsi="Times New Roman" w:cs="Times New Roman"/>
          <w:b w:val="0"/>
          <w:bCs w:val="0"/>
          <w:color w:val="FF0000"/>
          <w:sz w:val="21"/>
          <w:szCs w:val="21"/>
          <w:u w:val="single"/>
          <w:lang w:eastAsia="zh-CN"/>
        </w:rPr>
        <w:t>相同</w:t>
      </w:r>
      <w:r>
        <w:rPr>
          <w:rFonts w:hint="default" w:ascii="Times New Roman" w:hAnsi="Times New Roman" w:eastAsia="宋体" w:cs="Times New Roman"/>
          <w:b w:val="0"/>
          <w:bCs w:val="0"/>
          <w:sz w:val="21"/>
          <w:szCs w:val="21"/>
        </w:rPr>
        <w:t>。</w:t>
      </w:r>
    </w:p>
    <w:p w14:paraId="6C9E34B8">
      <w:pPr>
        <w:pStyle w:val="5"/>
        <w:shd w:val="clear" w:color="auto" w:fill="auto"/>
        <w:spacing w:line="360" w:lineRule="auto"/>
        <w:ind w:firstLine="422" w:firstLineChars="200"/>
        <w:rPr>
          <w:rFonts w:hint="default" w:ascii="Times New Roman" w:hAnsi="Times New Roman" w:eastAsia="宋体" w:cs="Times New Roman"/>
          <w:b w:val="0"/>
          <w:bCs w:val="0"/>
          <w:sz w:val="21"/>
          <w:szCs w:val="21"/>
        </w:rPr>
      </w:pPr>
      <w:r>
        <w:rPr>
          <w:rFonts w:hint="default" w:ascii="Times New Roman" w:hAnsi="Times New Roman" w:eastAsia="宋体" w:cs="Times New Roman"/>
          <w:b/>
          <w:bCs/>
          <w:color w:val="FF0000"/>
          <w:sz w:val="21"/>
          <w:szCs w:val="21"/>
          <w:lang w:val="en-US" w:eastAsia="zh-CN"/>
        </w:rPr>
        <w:t>洪特规则</w:t>
      </w:r>
      <w:r>
        <w:rPr>
          <w:rFonts w:hint="eastAsia" w:ascii="Times New Roman" w:hAnsi="Times New Roman" w:cs="Times New Roman"/>
          <w:b/>
          <w:bCs/>
          <w:color w:val="FF0000"/>
          <w:sz w:val="21"/>
          <w:szCs w:val="21"/>
          <w:lang w:val="en-US" w:eastAsia="zh-CN"/>
        </w:rPr>
        <w:t>的</w:t>
      </w:r>
      <w:r>
        <w:rPr>
          <w:rFonts w:hint="default" w:ascii="Times New Roman" w:hAnsi="Times New Roman" w:eastAsia="宋体" w:cs="Times New Roman"/>
          <w:b/>
          <w:bCs/>
          <w:color w:val="FF0000"/>
          <w:sz w:val="21"/>
          <w:szCs w:val="21"/>
          <w:lang w:val="en-US" w:eastAsia="zh-CN"/>
        </w:rPr>
        <w:t>特例</w:t>
      </w:r>
      <w:r>
        <w:rPr>
          <w:rFonts w:hint="eastAsia" w:ascii="Times New Roman" w:hAnsi="Times New Roman" w:cs="Times New Roman"/>
          <w:b/>
          <w:bCs/>
          <w:color w:val="FF0000"/>
          <w:sz w:val="21"/>
          <w:szCs w:val="21"/>
          <w:lang w:val="en-US" w:eastAsia="zh-CN"/>
        </w:rPr>
        <w:t>：</w:t>
      </w:r>
      <w:r>
        <w:rPr>
          <w:rFonts w:hint="default" w:ascii="Times New Roman" w:hAnsi="Times New Roman" w:eastAsia="宋体" w:cs="Times New Roman"/>
          <w:b w:val="0"/>
          <w:bCs w:val="0"/>
          <w:sz w:val="21"/>
          <w:szCs w:val="21"/>
        </w:rPr>
        <w:t>当同一能级上的电子排布为</w:t>
      </w:r>
      <w:r>
        <w:rPr>
          <w:rFonts w:hint="default" w:ascii="Times New Roman" w:hAnsi="Times New Roman" w:eastAsia="宋体" w:cs="Times New Roman"/>
          <w:b w:val="0"/>
          <w:bCs w:val="0"/>
          <w:color w:val="FF0000"/>
          <w:sz w:val="21"/>
          <w:szCs w:val="21"/>
          <w:u w:val="single"/>
        </w:rPr>
        <w:t>全充满</w:t>
      </w:r>
      <w:r>
        <w:rPr>
          <w:rFonts w:hint="default" w:ascii="Times New Roman" w:hAnsi="Times New Roman" w:eastAsia="宋体" w:cs="Times New Roman"/>
          <w:b w:val="0"/>
          <w:bCs w:val="0"/>
          <w:sz w:val="21"/>
          <w:szCs w:val="21"/>
        </w:rPr>
        <w:t>(p</w:t>
      </w:r>
      <w:r>
        <w:rPr>
          <w:rFonts w:hint="default" w:ascii="Times New Roman" w:hAnsi="Times New Roman" w:eastAsia="宋体" w:cs="Times New Roman"/>
          <w:b w:val="0"/>
          <w:bCs w:val="0"/>
          <w:sz w:val="21"/>
          <w:szCs w:val="21"/>
          <w:vertAlign w:val="superscript"/>
        </w:rPr>
        <w:t>6</w:t>
      </w:r>
      <w:r>
        <w:rPr>
          <w:rFonts w:hint="default" w:ascii="Times New Roman" w:hAnsi="Times New Roman" w:eastAsia="宋体" w:cs="Times New Roman"/>
          <w:b w:val="0"/>
          <w:bCs w:val="0"/>
          <w:sz w:val="21"/>
          <w:szCs w:val="21"/>
        </w:rPr>
        <w:t>、d</w:t>
      </w:r>
      <w:r>
        <w:rPr>
          <w:rFonts w:hint="default" w:ascii="Times New Roman" w:hAnsi="Times New Roman" w:eastAsia="宋体" w:cs="Times New Roman"/>
          <w:b w:val="0"/>
          <w:bCs w:val="0"/>
          <w:sz w:val="21"/>
          <w:szCs w:val="21"/>
          <w:vertAlign w:val="superscript"/>
        </w:rPr>
        <w:t>10</w:t>
      </w:r>
      <w:r>
        <w:rPr>
          <w:rFonts w:hint="default" w:ascii="Times New Roman" w:hAnsi="Times New Roman" w:eastAsia="宋体" w:cs="Times New Roman"/>
          <w:b w:val="0"/>
          <w:bCs w:val="0"/>
          <w:sz w:val="21"/>
          <w:szCs w:val="21"/>
        </w:rPr>
        <w:t>、f</w:t>
      </w:r>
      <w:r>
        <w:rPr>
          <w:rFonts w:hint="default" w:ascii="Times New Roman" w:hAnsi="Times New Roman" w:eastAsia="宋体" w:cs="Times New Roman"/>
          <w:b w:val="0"/>
          <w:bCs w:val="0"/>
          <w:sz w:val="21"/>
          <w:szCs w:val="21"/>
          <w:vertAlign w:val="superscript"/>
        </w:rPr>
        <w:t>14</w:t>
      </w:r>
      <w:r>
        <w:rPr>
          <w:rFonts w:hint="default" w:ascii="Times New Roman" w:hAnsi="Times New Roman" w:eastAsia="宋体" w:cs="Times New Roman"/>
          <w:b w:val="0"/>
          <w:bCs w:val="0"/>
          <w:sz w:val="21"/>
          <w:szCs w:val="21"/>
        </w:rPr>
        <w:t>)、</w:t>
      </w:r>
      <w:r>
        <w:rPr>
          <w:rFonts w:hint="default" w:ascii="Times New Roman" w:hAnsi="Times New Roman" w:eastAsia="宋体" w:cs="Times New Roman"/>
          <w:b w:val="0"/>
          <w:bCs w:val="0"/>
          <w:color w:val="FF0000"/>
          <w:sz w:val="21"/>
          <w:szCs w:val="21"/>
          <w:u w:val="single"/>
        </w:rPr>
        <w:t>半充满</w:t>
      </w:r>
      <w:r>
        <w:rPr>
          <w:rFonts w:hint="default" w:ascii="Times New Roman" w:hAnsi="Times New Roman" w:eastAsia="宋体" w:cs="Times New Roman"/>
          <w:b w:val="0"/>
          <w:bCs w:val="0"/>
          <w:sz w:val="21"/>
          <w:szCs w:val="21"/>
        </w:rPr>
        <w:t>(p</w:t>
      </w:r>
      <w:r>
        <w:rPr>
          <w:rFonts w:hint="default" w:ascii="Times New Roman" w:hAnsi="Times New Roman" w:eastAsia="宋体" w:cs="Times New Roman"/>
          <w:b w:val="0"/>
          <w:bCs w:val="0"/>
          <w:sz w:val="21"/>
          <w:szCs w:val="21"/>
          <w:vertAlign w:val="superscript"/>
        </w:rPr>
        <w:t>3</w:t>
      </w:r>
      <w:r>
        <w:rPr>
          <w:rFonts w:hint="default" w:ascii="Times New Roman" w:hAnsi="Times New Roman" w:eastAsia="宋体" w:cs="Times New Roman"/>
          <w:b w:val="0"/>
          <w:bCs w:val="0"/>
          <w:sz w:val="21"/>
          <w:szCs w:val="21"/>
        </w:rPr>
        <w:t>、d</w:t>
      </w:r>
      <w:r>
        <w:rPr>
          <w:rFonts w:hint="default" w:ascii="Times New Roman" w:hAnsi="Times New Roman" w:eastAsia="宋体" w:cs="Times New Roman"/>
          <w:b w:val="0"/>
          <w:bCs w:val="0"/>
          <w:sz w:val="21"/>
          <w:szCs w:val="21"/>
          <w:vertAlign w:val="superscript"/>
        </w:rPr>
        <w:t>5</w:t>
      </w:r>
      <w:r>
        <w:rPr>
          <w:rFonts w:hint="default" w:ascii="Times New Roman" w:hAnsi="Times New Roman" w:eastAsia="宋体" w:cs="Times New Roman"/>
          <w:b w:val="0"/>
          <w:bCs w:val="0"/>
          <w:sz w:val="21"/>
          <w:szCs w:val="21"/>
        </w:rPr>
        <w:t>、f</w:t>
      </w:r>
      <w:r>
        <w:rPr>
          <w:rFonts w:hint="default" w:ascii="Times New Roman" w:hAnsi="Times New Roman" w:eastAsia="宋体" w:cs="Times New Roman"/>
          <w:b w:val="0"/>
          <w:bCs w:val="0"/>
          <w:sz w:val="21"/>
          <w:szCs w:val="21"/>
          <w:vertAlign w:val="superscript"/>
        </w:rPr>
        <w:t>7</w:t>
      </w:r>
      <w:r>
        <w:rPr>
          <w:rFonts w:hint="default" w:ascii="Times New Roman" w:hAnsi="Times New Roman" w:eastAsia="宋体" w:cs="Times New Roman"/>
          <w:b w:val="0"/>
          <w:bCs w:val="0"/>
          <w:sz w:val="21"/>
          <w:szCs w:val="21"/>
        </w:rPr>
        <w:t>)和</w:t>
      </w:r>
      <w:r>
        <w:rPr>
          <w:rFonts w:hint="default" w:ascii="Times New Roman" w:hAnsi="Times New Roman" w:eastAsia="宋体" w:cs="Times New Roman"/>
          <w:b w:val="0"/>
          <w:bCs w:val="0"/>
          <w:color w:val="FF0000"/>
          <w:sz w:val="21"/>
          <w:szCs w:val="21"/>
          <w:u w:val="single"/>
        </w:rPr>
        <w:t>全空</w:t>
      </w:r>
      <w:r>
        <w:rPr>
          <w:rFonts w:hint="default" w:ascii="Times New Roman" w:hAnsi="Times New Roman" w:eastAsia="宋体" w:cs="Times New Roman"/>
          <w:b w:val="0"/>
          <w:bCs w:val="0"/>
          <w:sz w:val="21"/>
          <w:szCs w:val="21"/>
        </w:rPr>
        <w:t>状态(p</w:t>
      </w:r>
      <w:r>
        <w:rPr>
          <w:rFonts w:hint="default" w:ascii="Times New Roman" w:hAnsi="Times New Roman" w:eastAsia="宋体" w:cs="Times New Roman"/>
          <w:b w:val="0"/>
          <w:bCs w:val="0"/>
          <w:sz w:val="21"/>
          <w:szCs w:val="21"/>
          <w:vertAlign w:val="superscript"/>
        </w:rPr>
        <w:t>0</w:t>
      </w:r>
      <w:r>
        <w:rPr>
          <w:rFonts w:hint="default" w:ascii="Times New Roman" w:hAnsi="Times New Roman" w:eastAsia="宋体" w:cs="Times New Roman"/>
          <w:b w:val="0"/>
          <w:bCs w:val="0"/>
          <w:sz w:val="21"/>
          <w:szCs w:val="21"/>
        </w:rPr>
        <w:t>、d</w:t>
      </w:r>
      <w:r>
        <w:rPr>
          <w:rFonts w:hint="default" w:ascii="Times New Roman" w:hAnsi="Times New Roman" w:eastAsia="宋体" w:cs="Times New Roman"/>
          <w:b w:val="0"/>
          <w:bCs w:val="0"/>
          <w:sz w:val="21"/>
          <w:szCs w:val="21"/>
          <w:vertAlign w:val="superscript"/>
        </w:rPr>
        <w:t>0</w:t>
      </w:r>
      <w:r>
        <w:rPr>
          <w:rFonts w:hint="default" w:ascii="Times New Roman" w:hAnsi="Times New Roman" w:eastAsia="宋体" w:cs="Times New Roman"/>
          <w:b w:val="0"/>
          <w:bCs w:val="0"/>
          <w:sz w:val="21"/>
          <w:szCs w:val="21"/>
        </w:rPr>
        <w:t>、f</w:t>
      </w:r>
      <w:r>
        <w:rPr>
          <w:rFonts w:hint="default" w:ascii="Times New Roman" w:hAnsi="Times New Roman" w:eastAsia="宋体" w:cs="Times New Roman"/>
          <w:b w:val="0"/>
          <w:bCs w:val="0"/>
          <w:sz w:val="21"/>
          <w:szCs w:val="21"/>
          <w:vertAlign w:val="superscript"/>
        </w:rPr>
        <w:t>0</w:t>
      </w:r>
      <w:r>
        <w:rPr>
          <w:rFonts w:hint="default" w:ascii="Times New Roman" w:hAnsi="Times New Roman" w:eastAsia="宋体" w:cs="Times New Roman"/>
          <w:b w:val="0"/>
          <w:bCs w:val="0"/>
          <w:sz w:val="21"/>
          <w:szCs w:val="21"/>
        </w:rPr>
        <w:t>)时，具有较低的能量和较大的稳定性。例如，铬(</w:t>
      </w:r>
      <w:r>
        <w:rPr>
          <w:rFonts w:hint="default" w:ascii="Times New Roman" w:hAnsi="Times New Roman" w:eastAsia="宋体" w:cs="Times New Roman"/>
          <w:b w:val="0"/>
          <w:bCs w:val="0"/>
          <w:sz w:val="21"/>
          <w:szCs w:val="21"/>
          <w:vertAlign w:val="subscript"/>
        </w:rPr>
        <w:t>24</w:t>
      </w:r>
      <w:r>
        <w:rPr>
          <w:rFonts w:hint="default" w:ascii="Times New Roman" w:hAnsi="Times New Roman" w:eastAsia="宋体" w:cs="Times New Roman"/>
          <w:b w:val="0"/>
          <w:bCs w:val="0"/>
          <w:sz w:val="21"/>
          <w:szCs w:val="21"/>
        </w:rPr>
        <w:t>Cr)的价电子排布是</w:t>
      </w:r>
      <w:r>
        <w:rPr>
          <w:rFonts w:hint="default" w:ascii="Times New Roman" w:hAnsi="Times New Roman" w:eastAsia="宋体" w:cs="Times New Roman"/>
          <w:b w:val="0"/>
          <w:bCs w:val="0"/>
          <w:color w:val="FF0000"/>
          <w:sz w:val="21"/>
          <w:szCs w:val="21"/>
        </w:rPr>
        <w:t>3d</w:t>
      </w:r>
      <w:r>
        <w:rPr>
          <w:rFonts w:hint="default" w:ascii="Times New Roman" w:hAnsi="Times New Roman" w:eastAsia="宋体" w:cs="Times New Roman"/>
          <w:b w:val="0"/>
          <w:bCs w:val="0"/>
          <w:color w:val="FF0000"/>
          <w:sz w:val="21"/>
          <w:szCs w:val="21"/>
          <w:vertAlign w:val="superscript"/>
        </w:rPr>
        <w:t>5</w:t>
      </w:r>
      <w:r>
        <w:rPr>
          <w:rFonts w:hint="default" w:ascii="Times New Roman" w:hAnsi="Times New Roman" w:eastAsia="宋体" w:cs="Times New Roman"/>
          <w:b w:val="0"/>
          <w:bCs w:val="0"/>
          <w:color w:val="FF0000"/>
          <w:sz w:val="21"/>
          <w:szCs w:val="21"/>
        </w:rPr>
        <w:t>4s</w:t>
      </w:r>
      <w:r>
        <w:rPr>
          <w:rFonts w:hint="default" w:ascii="Times New Roman" w:hAnsi="Times New Roman" w:eastAsia="宋体" w:cs="Times New Roman"/>
          <w:b w:val="0"/>
          <w:bCs w:val="0"/>
          <w:color w:val="FF0000"/>
          <w:sz w:val="21"/>
          <w:szCs w:val="21"/>
          <w:vertAlign w:val="superscript"/>
        </w:rPr>
        <w:t>1</w:t>
      </w:r>
      <w:r>
        <w:rPr>
          <w:rFonts w:hint="default" w:ascii="Times New Roman" w:hAnsi="Times New Roman" w:eastAsia="宋体" w:cs="Times New Roman"/>
          <w:b w:val="0"/>
          <w:bCs w:val="0"/>
          <w:sz w:val="21"/>
          <w:szCs w:val="21"/>
        </w:rPr>
        <w:t>(3d、4s能级均为半充满)，而不是</w:t>
      </w:r>
      <w:r>
        <w:rPr>
          <w:rFonts w:hint="default" w:ascii="Times New Roman" w:hAnsi="Times New Roman" w:eastAsia="宋体" w:cs="Times New Roman"/>
          <w:b w:val="0"/>
          <w:bCs w:val="0"/>
          <w:color w:val="FF0000"/>
          <w:sz w:val="21"/>
          <w:szCs w:val="21"/>
          <w:u w:val="single"/>
        </w:rPr>
        <w:t>3d</w:t>
      </w:r>
      <w:r>
        <w:rPr>
          <w:rFonts w:hint="default" w:ascii="Times New Roman" w:hAnsi="Times New Roman" w:eastAsia="宋体" w:cs="Times New Roman"/>
          <w:b w:val="0"/>
          <w:bCs w:val="0"/>
          <w:color w:val="FF0000"/>
          <w:sz w:val="21"/>
          <w:szCs w:val="21"/>
          <w:u w:val="single"/>
          <w:vertAlign w:val="superscript"/>
        </w:rPr>
        <w:t>4</w:t>
      </w:r>
      <w:r>
        <w:rPr>
          <w:rFonts w:hint="default" w:ascii="Times New Roman" w:hAnsi="Times New Roman" w:eastAsia="宋体" w:cs="Times New Roman"/>
          <w:b w:val="0"/>
          <w:bCs w:val="0"/>
          <w:color w:val="FF0000"/>
          <w:sz w:val="21"/>
          <w:szCs w:val="21"/>
          <w:u w:val="single"/>
        </w:rPr>
        <w:t>4s</w:t>
      </w:r>
      <w:r>
        <w:rPr>
          <w:rFonts w:hint="default" w:ascii="Times New Roman" w:hAnsi="Times New Roman" w:eastAsia="宋体" w:cs="Times New Roman"/>
          <w:b w:val="0"/>
          <w:bCs w:val="0"/>
          <w:color w:val="FF0000"/>
          <w:sz w:val="21"/>
          <w:szCs w:val="21"/>
          <w:u w:val="single"/>
          <w:vertAlign w:val="superscript"/>
        </w:rPr>
        <w:t>2</w:t>
      </w:r>
      <w:r>
        <w:rPr>
          <w:rFonts w:hint="default" w:ascii="Times New Roman" w:hAnsi="Times New Roman" w:eastAsia="宋体" w:cs="Times New Roman"/>
          <w:b w:val="0"/>
          <w:bCs w:val="0"/>
          <w:sz w:val="21"/>
          <w:szCs w:val="21"/>
        </w:rPr>
        <w:t>；铜(</w:t>
      </w:r>
      <w:r>
        <w:rPr>
          <w:rFonts w:hint="default" w:ascii="Times New Roman" w:hAnsi="Times New Roman" w:eastAsia="宋体" w:cs="Times New Roman"/>
          <w:b w:val="0"/>
          <w:bCs w:val="0"/>
          <w:sz w:val="21"/>
          <w:szCs w:val="21"/>
          <w:vertAlign w:val="subscript"/>
        </w:rPr>
        <w:t>29</w:t>
      </w:r>
      <w:r>
        <w:rPr>
          <w:rFonts w:hint="default" w:ascii="Times New Roman" w:hAnsi="Times New Roman" w:eastAsia="宋体" w:cs="Times New Roman"/>
          <w:b w:val="0"/>
          <w:bCs w:val="0"/>
          <w:sz w:val="21"/>
          <w:szCs w:val="21"/>
        </w:rPr>
        <w:t>Cu)的价电子排布是</w:t>
      </w:r>
      <w:r>
        <w:rPr>
          <w:rFonts w:hint="default" w:ascii="Times New Roman" w:hAnsi="Times New Roman" w:eastAsia="宋体" w:cs="Times New Roman"/>
          <w:b w:val="0"/>
          <w:bCs w:val="0"/>
          <w:color w:val="FF0000"/>
          <w:sz w:val="21"/>
          <w:szCs w:val="21"/>
          <w:u w:val="single"/>
        </w:rPr>
        <w:t>3d</w:t>
      </w:r>
      <w:r>
        <w:rPr>
          <w:rFonts w:hint="default" w:ascii="Times New Roman" w:hAnsi="Times New Roman" w:eastAsia="宋体" w:cs="Times New Roman"/>
          <w:b w:val="0"/>
          <w:bCs w:val="0"/>
          <w:color w:val="FF0000"/>
          <w:sz w:val="21"/>
          <w:szCs w:val="21"/>
          <w:u w:val="single"/>
          <w:vertAlign w:val="superscript"/>
        </w:rPr>
        <w:t>10</w:t>
      </w:r>
      <w:r>
        <w:rPr>
          <w:rFonts w:hint="default" w:ascii="Times New Roman" w:hAnsi="Times New Roman" w:eastAsia="宋体" w:cs="Times New Roman"/>
          <w:b w:val="0"/>
          <w:bCs w:val="0"/>
          <w:color w:val="FF0000"/>
          <w:sz w:val="21"/>
          <w:szCs w:val="21"/>
          <w:u w:val="single"/>
        </w:rPr>
        <w:t>4s</w:t>
      </w:r>
      <w:r>
        <w:rPr>
          <w:rFonts w:hint="default" w:ascii="Times New Roman" w:hAnsi="Times New Roman" w:eastAsia="宋体" w:cs="Times New Roman"/>
          <w:b w:val="0"/>
          <w:bCs w:val="0"/>
          <w:color w:val="FF0000"/>
          <w:sz w:val="21"/>
          <w:szCs w:val="21"/>
          <w:u w:val="single"/>
          <w:vertAlign w:val="superscript"/>
        </w:rPr>
        <w:t>1</w:t>
      </w:r>
      <w:r>
        <w:rPr>
          <w:rFonts w:hint="default" w:ascii="Times New Roman" w:hAnsi="Times New Roman" w:eastAsia="宋体" w:cs="Times New Roman"/>
          <w:b w:val="0"/>
          <w:bCs w:val="0"/>
          <w:sz w:val="21"/>
          <w:szCs w:val="21"/>
        </w:rPr>
        <w:t>(3d全充满、4s半充满)，而不是</w:t>
      </w:r>
      <w:r>
        <w:rPr>
          <w:rFonts w:hint="default" w:ascii="Times New Roman" w:hAnsi="Times New Roman" w:eastAsia="宋体" w:cs="Times New Roman"/>
          <w:b w:val="0"/>
          <w:bCs w:val="0"/>
          <w:color w:val="FF0000"/>
          <w:sz w:val="21"/>
          <w:szCs w:val="21"/>
          <w:u w:val="single"/>
        </w:rPr>
        <w:t>3d</w:t>
      </w:r>
      <w:r>
        <w:rPr>
          <w:rFonts w:hint="default" w:ascii="Times New Roman" w:hAnsi="Times New Roman" w:eastAsia="宋体" w:cs="Times New Roman"/>
          <w:b w:val="0"/>
          <w:bCs w:val="0"/>
          <w:color w:val="FF0000"/>
          <w:sz w:val="21"/>
          <w:szCs w:val="21"/>
          <w:u w:val="single"/>
          <w:vertAlign w:val="superscript"/>
        </w:rPr>
        <w:t>9</w:t>
      </w:r>
      <w:r>
        <w:rPr>
          <w:rFonts w:hint="default" w:ascii="Times New Roman" w:hAnsi="Times New Roman" w:eastAsia="宋体" w:cs="Times New Roman"/>
          <w:b w:val="0"/>
          <w:bCs w:val="0"/>
          <w:color w:val="FF0000"/>
          <w:sz w:val="21"/>
          <w:szCs w:val="21"/>
          <w:u w:val="single"/>
        </w:rPr>
        <w:t>4s</w:t>
      </w:r>
      <w:r>
        <w:rPr>
          <w:rFonts w:hint="default" w:ascii="Times New Roman" w:hAnsi="Times New Roman" w:eastAsia="宋体" w:cs="Times New Roman"/>
          <w:b w:val="0"/>
          <w:bCs w:val="0"/>
          <w:color w:val="FF0000"/>
          <w:sz w:val="21"/>
          <w:szCs w:val="21"/>
          <w:u w:val="single"/>
          <w:vertAlign w:val="superscript"/>
        </w:rPr>
        <w:t>2</w:t>
      </w:r>
      <w:r>
        <w:rPr>
          <w:rFonts w:hint="default" w:ascii="Times New Roman" w:hAnsi="Times New Roman" w:eastAsia="宋体" w:cs="Times New Roman"/>
          <w:b w:val="0"/>
          <w:bCs w:val="0"/>
          <w:sz w:val="21"/>
          <w:szCs w:val="21"/>
        </w:rPr>
        <w:t>。</w:t>
      </w:r>
    </w:p>
    <w:p w14:paraId="565A5F82">
      <w:pPr>
        <w:pStyle w:val="5"/>
        <w:shd w:val="clear" w:color="auto" w:fill="auto"/>
        <w:spacing w:line="360" w:lineRule="auto"/>
        <w:ind w:firstLine="420" w:firstLineChars="200"/>
        <w:rPr>
          <w:rFonts w:hint="eastAsia"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练习</w:t>
      </w:r>
    </w:p>
    <w:p w14:paraId="32F1793A">
      <w:pPr>
        <w:shd w:val="clear" w:color="auto" w:fill="auto"/>
        <w:spacing w:line="360" w:lineRule="auto"/>
        <w:jc w:val="left"/>
        <w:textAlignment w:val="center"/>
      </w:pPr>
      <w:r>
        <w:t>1．下列关于能级与能层说法正确的是</w:t>
      </w:r>
    </w:p>
    <w:p w14:paraId="685DA22F">
      <w:pPr>
        <w:shd w:val="clear" w:color="auto" w:fill="auto"/>
        <w:spacing w:line="360" w:lineRule="auto"/>
        <w:ind w:left="300"/>
        <w:jc w:val="left"/>
        <w:textAlignment w:val="center"/>
      </w:pPr>
      <w:r>
        <w:t>A．每个能层都有s能级和p能级</w:t>
      </w:r>
    </w:p>
    <w:p w14:paraId="3CBCFFB0">
      <w:pPr>
        <w:shd w:val="clear" w:color="auto" w:fill="auto"/>
        <w:spacing w:line="360" w:lineRule="auto"/>
        <w:ind w:left="300"/>
        <w:jc w:val="left"/>
        <w:textAlignment w:val="center"/>
      </w:pPr>
      <w:r>
        <w:t>B．s、p、d、f等能级所含有轨道数分别为1、3、5、7，每个轨道可以容纳两个电子</w:t>
      </w:r>
    </w:p>
    <w:p w14:paraId="0BD8F8BC">
      <w:pPr>
        <w:shd w:val="clear" w:color="auto" w:fill="auto"/>
        <w:spacing w:line="360" w:lineRule="auto"/>
        <w:ind w:left="300"/>
        <w:jc w:val="left"/>
        <w:textAlignment w:val="center"/>
      </w:pPr>
      <w:r>
        <w:t>C．电子由2p能级跃迁到2s能级需要吸收能量</w:t>
      </w:r>
    </w:p>
    <w:p w14:paraId="30B53A42">
      <w:pPr>
        <w:shd w:val="clear" w:color="auto" w:fill="auto"/>
        <w:spacing w:line="360" w:lineRule="auto"/>
        <w:ind w:left="300"/>
        <w:jc w:val="left"/>
        <w:textAlignment w:val="center"/>
      </w:pPr>
      <w:r>
        <w:t>D．d能级能量一定大于s能级能量</w:t>
      </w:r>
    </w:p>
    <w:p w14:paraId="4F30EDEF">
      <w:pPr>
        <w:shd w:val="clear" w:color="auto" w:fill="auto"/>
        <w:spacing w:line="360" w:lineRule="auto"/>
        <w:jc w:val="left"/>
        <w:textAlignment w:val="center"/>
      </w:pPr>
      <w:r>
        <w:t>2．下列说法正确的是</w:t>
      </w:r>
    </w:p>
    <w:p w14:paraId="20100CBC">
      <w:pPr>
        <w:shd w:val="clear" w:color="auto" w:fill="auto"/>
        <w:spacing w:line="360" w:lineRule="auto"/>
        <w:ind w:left="300"/>
        <w:jc w:val="left"/>
        <w:textAlignment w:val="center"/>
      </w:pPr>
      <w:r>
        <w:t>A．各能层含有的能级数为</w:t>
      </w:r>
      <w:r>
        <w:object>
          <v:shape id="_x0000_i1025" o:spt="75" alt="eqId5c0cdbf7b7cb42491810101c6e0db4ff" type="#_x0000_t75" style="height:11.3pt;width:21.95pt;" o:ole="t" filled="f" o:preferrelative="t" stroked="f" coordsize="21600,21600">
            <v:path/>
            <v:fill on="f" focussize="0,0"/>
            <v:stroke on="f" joinstyle="miter"/>
            <v:imagedata r:id="rId8" o:title="eqId5c0cdbf7b7cb42491810101c6e0db4ff"/>
            <o:lock v:ext="edit" aspectratio="t"/>
            <w10:wrap type="none"/>
            <w10:anchorlock/>
          </v:shape>
          <o:OLEObject Type="Embed" ProgID="Equation.DSMT4" ShapeID="_x0000_i1025" DrawAspect="Content" ObjectID="_1468075725" r:id="rId7">
            <o:LockedField>false</o:LockedField>
          </o:OLEObject>
        </w:object>
      </w:r>
    </w:p>
    <w:p w14:paraId="2A047560">
      <w:pPr>
        <w:shd w:val="clear" w:color="auto" w:fill="auto"/>
        <w:spacing w:line="360" w:lineRule="auto"/>
        <w:ind w:left="300"/>
        <w:jc w:val="left"/>
        <w:textAlignment w:val="center"/>
      </w:pPr>
      <w:r>
        <w:t>B．</w:t>
      </w:r>
      <w:r>
        <w:object>
          <v:shape id="_x0000_i1026" o:spt="75" alt="eqId9f1c92b2a208ed3cc9c9bc7c9b240ddb" type="#_x0000_t75" style="height:17.05pt;width:53.65pt;" o:ole="t" filled="f" o:preferrelative="t" stroked="f" coordsize="21600,21600">
            <v:path/>
            <v:fill on="f" focussize="0,0"/>
            <v:stroke on="f" joinstyle="miter"/>
            <v:imagedata r:id="rId10" o:title="eqId9f1c92b2a208ed3cc9c9bc7c9b240ddb"/>
            <o:lock v:ext="edit" aspectratio="t"/>
            <w10:wrap type="none"/>
            <w10:anchorlock/>
          </v:shape>
          <o:OLEObject Type="Embed" ProgID="Equation.DSMT4" ShapeID="_x0000_i1026" DrawAspect="Content" ObjectID="_1468075726" r:id="rId9">
            <o:LockedField>false</o:LockedField>
          </o:OLEObject>
        </w:object>
      </w:r>
      <w:r>
        <w:t>三个轨道相互垂直</w:t>
      </w:r>
    </w:p>
    <w:p w14:paraId="586A0EDE">
      <w:pPr>
        <w:shd w:val="clear" w:color="auto" w:fill="auto"/>
        <w:spacing w:line="360" w:lineRule="auto"/>
        <w:ind w:left="300"/>
        <w:jc w:val="left"/>
        <w:textAlignment w:val="center"/>
      </w:pPr>
      <w:r>
        <w:t>C．</w:t>
      </w:r>
      <w:r>
        <w:object>
          <v:shape id="_x0000_i1027" o:spt="75" alt="eqId304a9f81f0209c0f45c0d24d18be7a48" type="#_x0000_t75" style="height:14.8pt;width:16.7pt;" o:ole="t" filled="f" o:preferrelative="t" stroked="f" coordsize="21600,21600">
            <v:path/>
            <v:fill on="f" focussize="0,0"/>
            <v:stroke on="f" joinstyle="miter"/>
            <v:imagedata r:id="rId12" o:title="eqId304a9f81f0209c0f45c0d24d18be7a48"/>
            <o:lock v:ext="edit" aspectratio="t"/>
            <w10:wrap type="none"/>
            <w10:anchorlock/>
          </v:shape>
          <o:OLEObject Type="Embed" ProgID="Equation.DSMT4" ShapeID="_x0000_i1027" DrawAspect="Content" ObjectID="_1468075727" r:id="rId11">
            <o:LockedField>false</o:LockedField>
          </o:OLEObject>
        </w:object>
      </w:r>
      <w:r>
        <w:t>表示</w:t>
      </w:r>
      <w:r>
        <w:object>
          <v:shape id="_x0000_i1028" o:spt="75" alt="eqId8f2e7271539d9bc853cf540d9d858760" type="#_x0000_t75" style="height:11.95pt;width:14.05pt;" o:ole="t" filled="f" o:preferrelative="t" stroked="f" coordsize="21600,21600">
            <v:path/>
            <v:fill on="f" focussize="0,0"/>
            <v:stroke on="f" joinstyle="miter"/>
            <v:imagedata r:id="rId14" o:title="eqId8f2e7271539d9bc853cf540d9d858760"/>
            <o:lock v:ext="edit" aspectratio="t"/>
            <w10:wrap type="none"/>
            <w10:anchorlock/>
          </v:shape>
          <o:OLEObject Type="Embed" ProgID="Equation.DSMT4" ShapeID="_x0000_i1028" DrawAspect="Content" ObjectID="_1468075728" r:id="rId13">
            <o:LockedField>false</o:LockedField>
          </o:OLEObject>
        </w:object>
      </w:r>
      <w:r>
        <w:t>能级有3个轨道</w:t>
      </w:r>
    </w:p>
    <w:p w14:paraId="3DAED479">
      <w:pPr>
        <w:shd w:val="clear" w:color="auto" w:fill="auto"/>
        <w:spacing w:line="360" w:lineRule="auto"/>
        <w:ind w:left="300"/>
        <w:jc w:val="left"/>
        <w:textAlignment w:val="center"/>
      </w:pPr>
      <w:r>
        <w:t>D．</w:t>
      </w:r>
      <w:r>
        <w:object>
          <v:shape id="_x0000_i1029" o:spt="75" alt="eqId26ea660b68dc20c57a9a3a53ecba228b" type="#_x0000_t75" style="height:13.2pt;width:16.7pt;" o:ole="t" filled="f" o:preferrelative="t" stroked="f" coordsize="21600,21600">
            <v:path/>
            <v:fill on="f" focussize="0,0"/>
            <v:stroke on="f" joinstyle="miter"/>
            <v:imagedata r:id="rId16" o:title="eqId26ea660b68dc20c57a9a3a53ecba228b"/>
            <o:lock v:ext="edit" aspectratio="t"/>
            <w10:wrap type="none"/>
            <w10:anchorlock/>
          </v:shape>
          <o:OLEObject Type="Embed" ProgID="Equation.DSMT4" ShapeID="_x0000_i1029" DrawAspect="Content" ObjectID="_1468075729" r:id="rId15">
            <o:LockedField>false</o:LockedField>
          </o:OLEObject>
        </w:object>
      </w:r>
      <w:r>
        <w:t>原子核外电子占据的最高能级的轨道形状为哑铃形</w:t>
      </w:r>
    </w:p>
    <w:p w14:paraId="602EE1E5">
      <w:pPr>
        <w:shd w:val="clear" w:color="auto" w:fill="auto"/>
        <w:spacing w:line="360" w:lineRule="auto"/>
        <w:jc w:val="left"/>
        <w:textAlignment w:val="center"/>
      </w:pPr>
      <w:r>
        <w:t>3．下列关于能级和原子轨道的叙述中，正确的是</w:t>
      </w:r>
    </w:p>
    <w:p w14:paraId="6857CF52">
      <w:pPr>
        <w:shd w:val="clear" w:color="auto" w:fill="auto"/>
        <w:spacing w:line="360" w:lineRule="auto"/>
        <w:ind w:left="300"/>
        <w:jc w:val="left"/>
        <w:textAlignment w:val="center"/>
      </w:pPr>
      <w:r>
        <w:t>A．各电子层含有的原子轨道数为2n</w:t>
      </w:r>
      <w:r>
        <w:rPr>
          <w:vertAlign w:val="superscript"/>
        </w:rPr>
        <w:t>2</w:t>
      </w:r>
    </w:p>
    <w:p w14:paraId="4CE878FA">
      <w:pPr>
        <w:shd w:val="clear" w:color="auto" w:fill="auto"/>
        <w:spacing w:line="360" w:lineRule="auto"/>
        <w:ind w:left="300"/>
        <w:jc w:val="left"/>
        <w:textAlignment w:val="center"/>
      </w:pPr>
      <w:r>
        <w:t>B．各电子层的能级都是从s能级开始到f能级结束</w:t>
      </w:r>
    </w:p>
    <w:p w14:paraId="529DA450">
      <w:pPr>
        <w:shd w:val="clear" w:color="auto" w:fill="auto"/>
        <w:spacing w:line="360" w:lineRule="auto"/>
        <w:ind w:left="300"/>
        <w:jc w:val="left"/>
        <w:textAlignment w:val="center"/>
      </w:pPr>
      <w:r>
        <w:t>C．同是s能级，在不同的电子层中所含原子轨道数是不相同的</w:t>
      </w:r>
    </w:p>
    <w:p w14:paraId="7B2A1D71">
      <w:pPr>
        <w:shd w:val="clear" w:color="auto" w:fill="auto"/>
        <w:spacing w:line="360" w:lineRule="auto"/>
        <w:ind w:left="300"/>
        <w:jc w:val="left"/>
        <w:textAlignment w:val="center"/>
      </w:pPr>
      <w:r>
        <w:t>D．s、p、d、f能级所具有的原子轨道数分别为1、3、5、7</w:t>
      </w:r>
    </w:p>
    <w:p w14:paraId="64D5BAE4">
      <w:pPr>
        <w:shd w:val="clear" w:color="auto" w:fill="auto"/>
        <w:spacing w:line="360" w:lineRule="auto"/>
        <w:jc w:val="left"/>
        <w:textAlignment w:val="center"/>
      </w:pPr>
      <w:r>
        <w:t>4．下列有关原子轨道的说法</w:t>
      </w:r>
      <w:r>
        <w:rPr>
          <w:em w:val="dot"/>
        </w:rPr>
        <w:t>不正确</w:t>
      </w:r>
      <w:r>
        <w:t>的是</w:t>
      </w:r>
    </w:p>
    <w:p w14:paraId="6FB5BB2B">
      <w:pPr>
        <w:shd w:val="clear" w:color="auto" w:fill="auto"/>
        <w:spacing w:line="360" w:lineRule="auto"/>
        <w:ind w:left="300"/>
        <w:jc w:val="left"/>
        <w:textAlignment w:val="center"/>
      </w:pPr>
      <w:r>
        <w:t>A．</w:t>
      </w:r>
      <w:r>
        <w:object>
          <v:shape id="_x0000_i1030" o:spt="75" alt="eqIde4c1f9c14db1a10006f079739ffa690d" type="#_x0000_t75" style="height:12.3pt;width:12.3pt;" o:ole="t" filled="f" o:preferrelative="t" stroked="f" coordsize="21600,21600">
            <v:path/>
            <v:fill on="f" focussize="0,0"/>
            <v:stroke on="f" joinstyle="miter"/>
            <v:imagedata r:id="rId18" o:title="eqIde4c1f9c14db1a10006f079739ffa690d"/>
            <o:lock v:ext="edit" aspectratio="t"/>
            <w10:wrap type="none"/>
            <w10:anchorlock/>
          </v:shape>
          <o:OLEObject Type="Embed" ProgID="Equation.DSMT4" ShapeID="_x0000_i1030" DrawAspect="Content" ObjectID="_1468075730" r:id="rId17">
            <o:LockedField>false</o:LockedField>
          </o:OLEObject>
        </w:object>
      </w:r>
      <w:r>
        <w:t>原子轨道的形状为球形</w:t>
      </w:r>
    </w:p>
    <w:p w14:paraId="01EDD3C4">
      <w:pPr>
        <w:shd w:val="clear" w:color="auto" w:fill="auto"/>
        <w:spacing w:line="360" w:lineRule="auto"/>
        <w:ind w:left="300"/>
        <w:jc w:val="left"/>
        <w:textAlignment w:val="center"/>
      </w:pPr>
      <w:r>
        <w:t>B．能量大小：</w:t>
      </w:r>
      <w:r>
        <w:object>
          <v:shape id="_x0000_i1031" o:spt="75" alt="eqId55ca71cffcbea9b2ada0b102b63bfa3f" type="#_x0000_t75" style="height:12.55pt;width:69.45pt;" o:ole="t" filled="f" o:preferrelative="t" stroked="f" coordsize="21600,21600">
            <v:path/>
            <v:fill on="f" focussize="0,0"/>
            <v:stroke on="f" joinstyle="miter"/>
            <v:imagedata r:id="rId20" o:title="eqId55ca71cffcbea9b2ada0b102b63bfa3f"/>
            <o:lock v:ext="edit" aspectratio="t"/>
            <w10:wrap type="none"/>
            <w10:anchorlock/>
          </v:shape>
          <o:OLEObject Type="Embed" ProgID="Equation.DSMT4" ShapeID="_x0000_i1031" DrawAspect="Content" ObjectID="_1468075731" r:id="rId19">
            <o:LockedField>false</o:LockedField>
          </o:OLEObject>
        </w:object>
      </w:r>
    </w:p>
    <w:p w14:paraId="3E42B823">
      <w:pPr>
        <w:shd w:val="clear" w:color="auto" w:fill="auto"/>
        <w:spacing w:line="360" w:lineRule="auto"/>
        <w:ind w:left="300"/>
        <w:jc w:val="left"/>
        <w:textAlignment w:val="center"/>
      </w:pPr>
      <w:r>
        <w:t>C．</w:t>
      </w:r>
      <w:r>
        <w:object>
          <v:shape id="_x0000_i1032" o:spt="75" alt="eqId5cd3f85638293a0592ce9522febe0db1" type="#_x0000_t75" style="height:15.8pt;width:18.45pt;" o:ole="t" filled="f" o:preferrelative="t" stroked="f" coordsize="21600,21600">
            <v:path/>
            <v:fill on="f" focussize="0,0"/>
            <v:stroke on="f" joinstyle="miter"/>
            <v:imagedata r:id="rId22" o:title="eqId5cd3f85638293a0592ce9522febe0db1"/>
            <o:lock v:ext="edit" aspectratio="t"/>
            <w10:wrap type="none"/>
            <w10:anchorlock/>
          </v:shape>
          <o:OLEObject Type="Embed" ProgID="Equation.DSMT4" ShapeID="_x0000_i1032" DrawAspect="Content" ObjectID="_1468075732" r:id="rId21">
            <o:LockedField>false</o:LockedField>
          </o:OLEObject>
        </w:object>
      </w:r>
      <w:r>
        <w:t>、</w:t>
      </w:r>
      <w:r>
        <w:object>
          <v:shape id="_x0000_i1033" o:spt="75" alt="eqId6c627bec066106c071c269ca49761ff4" type="#_x0000_t75" style="height:16.25pt;width:17.55pt;" o:ole="t" filled="f" o:preferrelative="t" stroked="f" coordsize="21600,21600">
            <v:path/>
            <v:fill on="f" focussize="0,0"/>
            <v:stroke on="f" joinstyle="miter"/>
            <v:imagedata r:id="rId24" o:title="eqId6c627bec066106c071c269ca49761ff4"/>
            <o:lock v:ext="edit" aspectratio="t"/>
            <w10:wrap type="none"/>
            <w10:anchorlock/>
          </v:shape>
          <o:OLEObject Type="Embed" ProgID="Equation.DSMT4" ShapeID="_x0000_i1033" DrawAspect="Content" ObjectID="_1468075733" r:id="rId23">
            <o:LockedField>false</o:LockedField>
          </o:OLEObject>
        </w:object>
      </w:r>
      <w:r>
        <w:t>、</w:t>
      </w:r>
      <w:r>
        <w:object>
          <v:shape id="_x0000_i1034" o:spt="75" alt="eqIdf86827d16907cb71be72382ea775d3ba" type="#_x0000_t75" style="height:15.6pt;width:17.55pt;" o:ole="t" filled="f" o:preferrelative="t" stroked="f" coordsize="21600,21600">
            <v:path/>
            <v:fill on="f" focussize="0,0"/>
            <v:stroke on="f" joinstyle="miter"/>
            <v:imagedata r:id="rId26" o:title="eqIdf86827d16907cb71be72382ea775d3ba"/>
            <o:lock v:ext="edit" aspectratio="t"/>
            <w10:wrap type="none"/>
            <w10:anchorlock/>
          </v:shape>
          <o:OLEObject Type="Embed" ProgID="Equation.DSMT4" ShapeID="_x0000_i1034" DrawAspect="Content" ObjectID="_1468075734" r:id="rId25">
            <o:LockedField>false</o:LockedField>
          </o:OLEObject>
        </w:object>
      </w:r>
      <w:r>
        <w:t>轨道的能量不相同</w:t>
      </w:r>
    </w:p>
    <w:p w14:paraId="4A1AEA23">
      <w:pPr>
        <w:shd w:val="clear" w:color="auto" w:fill="auto"/>
        <w:spacing w:line="360" w:lineRule="auto"/>
        <w:ind w:left="300"/>
        <w:jc w:val="left"/>
        <w:textAlignment w:val="center"/>
        <w:rPr>
          <w:rFonts w:hint="default" w:ascii="Times New Roman" w:hAnsi="Times New Roman" w:cs="Times New Roman"/>
          <w:highlight w:val="none"/>
          <w:shd w:val="clear" w:color="auto" w:fill="auto"/>
          <w:lang w:eastAsia="zh-CN"/>
        </w:rPr>
      </w:pPr>
      <w:r>
        <w:t>D．</w:t>
      </w:r>
      <w:r>
        <w:object>
          <v:shape id="_x0000_i1035" o:spt="75" alt="eqId9def7c418e18985b64f4ebf22a9a206a" type="#_x0000_t75" style="height:11.45pt;width:8.75pt;" o:ole="t" filled="f" o:preferrelative="t" stroked="f" coordsize="21600,21600">
            <v:path/>
            <v:fill on="f" focussize="0,0"/>
            <v:stroke on="f" joinstyle="miter"/>
            <v:imagedata r:id="rId28" o:title="eqId9def7c418e18985b64f4ebf22a9a206a"/>
            <o:lock v:ext="edit" aspectratio="t"/>
            <w10:wrap type="none"/>
            <w10:anchorlock/>
          </v:shape>
          <o:OLEObject Type="Embed" ProgID="Equation.DSMT4" ShapeID="_x0000_i1035" DrawAspect="Content" ObjectID="_1468075735" r:id="rId27">
            <o:LockedField>false</o:LockedField>
          </o:OLEObject>
        </w:object>
      </w:r>
      <w:r>
        <w:t>能级有3个原子轨道，相互垂直，分别以</w:t>
      </w:r>
      <w:r>
        <w:object>
          <v:shape id="_x0000_i1036" o:spt="75" alt="eqId72ea375df9641a68596f6c75a3838b32" type="#_x0000_t75" style="height:13.6pt;width:12.3pt;" o:ole="t" filled="f" o:preferrelative="t" stroked="f" coordsize="21600,21600">
            <v:path/>
            <v:fill on="f" focussize="0,0"/>
            <v:stroke on="f" joinstyle="miter"/>
            <v:imagedata r:id="rId30" o:title="eqId72ea375df9641a68596f6c75a3838b32"/>
            <o:lock v:ext="edit" aspectratio="t"/>
            <w10:wrap type="none"/>
            <w10:anchorlock/>
          </v:shape>
          <o:OLEObject Type="Embed" ProgID="Equation.DSMT4" ShapeID="_x0000_i1036" DrawAspect="Content" ObjectID="_1468075736" r:id="rId29">
            <o:LockedField>false</o:LockedField>
          </o:OLEObject>
        </w:object>
      </w:r>
      <w:r>
        <w:t>、</w:t>
      </w:r>
      <w:r>
        <w:object>
          <v:shape id="_x0000_i1037" o:spt="75" alt="eqIda70990a4a570a58690958a7b99df6d89" type="#_x0000_t75" style="height:16.65pt;width:12.3pt;" o:ole="t" filled="f" o:preferrelative="t" stroked="f" coordsize="21600,21600">
            <v:path/>
            <v:fill on="f" focussize="0,0"/>
            <v:stroke on="f" joinstyle="miter"/>
            <v:imagedata r:id="rId32" o:title="eqIda70990a4a570a58690958a7b99df6d89"/>
            <o:lock v:ext="edit" aspectratio="t"/>
            <w10:wrap type="none"/>
            <w10:anchorlock/>
          </v:shape>
          <o:OLEObject Type="Embed" ProgID="Equation.DSMT4" ShapeID="_x0000_i1037" DrawAspect="Content" ObjectID="_1468075737" r:id="rId31">
            <o:LockedField>false</o:LockedField>
          </o:OLEObject>
        </w:object>
      </w:r>
      <w:r>
        <w:t>、</w:t>
      </w:r>
      <w:r>
        <w:object>
          <v:shape id="_x0000_i1038" o:spt="75" alt="eqIdb16093b5fce33c89bd39cdff5da6214e" type="#_x0000_t75" style="height:15.55pt;width:12.3pt;" o:ole="t" filled="f" o:preferrelative="t" stroked="f" coordsize="21600,21600">
            <v:path/>
            <v:fill on="f" focussize="0,0"/>
            <v:stroke on="f" joinstyle="miter"/>
            <v:imagedata r:id="rId34" o:title="eqIdb16093b5fce33c89bd39cdff5da6214e"/>
            <o:lock v:ext="edit" aspectratio="t"/>
            <w10:wrap type="none"/>
            <w10:anchorlock/>
          </v:shape>
          <o:OLEObject Type="Embed" ProgID="Equation.DSMT4" ShapeID="_x0000_i1038" DrawAspect="Content" ObjectID="_1468075738" r:id="rId33">
            <o:LockedField>false</o:LockedField>
          </o:OLEObject>
        </w:object>
      </w:r>
      <w:r>
        <w:t>表示</w:t>
      </w:r>
    </w:p>
    <w:p w14:paraId="09AEE97E">
      <w:pPr>
        <w:pStyle w:val="5"/>
        <w:shd w:val="clear" w:color="auto" w:fill="auto"/>
        <w:snapToGrid w:val="0"/>
        <w:spacing w:line="360" w:lineRule="auto"/>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lang w:val="en-US" w:eastAsia="zh-CN"/>
        </w:rPr>
        <w:t>5</w:t>
      </w:r>
      <w:r>
        <w:rPr>
          <w:rFonts w:hint="eastAsia" w:asciiTheme="minorEastAsia" w:hAnsiTheme="minorEastAsia" w:eastAsiaTheme="minorEastAsia" w:cstheme="minorEastAsia"/>
          <w:b w:val="0"/>
          <w:bCs w:val="0"/>
          <w:sz w:val="20"/>
          <w:szCs w:val="20"/>
        </w:rPr>
        <w:t>．下列说法中正确的是</w:t>
      </w:r>
    </w:p>
    <w:p w14:paraId="6C726280">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A．焰色试验是化学变化</w:t>
      </w:r>
    </w:p>
    <w:p w14:paraId="0A88A0E0">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B．基态碳原子的电子排布式是1s</w:t>
      </w:r>
      <w:r>
        <w:rPr>
          <w:rFonts w:hint="eastAsia" w:asciiTheme="minorEastAsia" w:hAnsiTheme="minorEastAsia" w:eastAsiaTheme="minorEastAsia" w:cstheme="minorEastAsia"/>
          <w:b w:val="0"/>
          <w:bCs w:val="0"/>
          <w:sz w:val="20"/>
          <w:szCs w:val="20"/>
          <w:vertAlign w:val="superscript"/>
        </w:rPr>
        <w:t>2</w:t>
      </w:r>
      <w:r>
        <w:rPr>
          <w:rFonts w:hint="eastAsia" w:asciiTheme="minorEastAsia" w:hAnsiTheme="minorEastAsia" w:eastAsiaTheme="minorEastAsia" w:cstheme="minorEastAsia"/>
          <w:b w:val="0"/>
          <w:bCs w:val="0"/>
          <w:sz w:val="20"/>
          <w:szCs w:val="20"/>
        </w:rPr>
        <w:t>2s</w:t>
      </w:r>
      <w:r>
        <w:rPr>
          <w:rFonts w:hint="eastAsia" w:asciiTheme="minorEastAsia" w:hAnsiTheme="minorEastAsia" w:eastAsiaTheme="minorEastAsia" w:cstheme="minorEastAsia"/>
          <w:b w:val="0"/>
          <w:bCs w:val="0"/>
          <w:sz w:val="20"/>
          <w:szCs w:val="20"/>
          <w:vertAlign w:val="superscript"/>
        </w:rPr>
        <w:t>1</w:t>
      </w:r>
      <w:r>
        <w:rPr>
          <w:rFonts w:hint="eastAsia" w:asciiTheme="minorEastAsia" w:hAnsiTheme="minorEastAsia" w:eastAsiaTheme="minorEastAsia" w:cstheme="minorEastAsia"/>
          <w:b w:val="0"/>
          <w:bCs w:val="0"/>
          <w:sz w:val="20"/>
          <w:szCs w:val="20"/>
        </w:rPr>
        <w:t>2p</w:t>
      </w:r>
      <w:r>
        <w:rPr>
          <w:rFonts w:hint="eastAsia" w:asciiTheme="minorEastAsia" w:hAnsiTheme="minorEastAsia" w:eastAsiaTheme="minorEastAsia" w:cstheme="minorEastAsia"/>
          <w:b w:val="0"/>
          <w:bCs w:val="0"/>
          <w:sz w:val="20"/>
          <w:szCs w:val="20"/>
          <w:vertAlign w:val="superscript"/>
        </w:rPr>
        <w:t>3</w:t>
      </w:r>
    </w:p>
    <w:p w14:paraId="73C9AF86">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C．焰色试验中观察到的特殊焰色是金属原子的电子从基态跃迁到激发态时产生的光谱谱线的颜色</w:t>
      </w:r>
    </w:p>
    <w:p w14:paraId="3C8CC14B">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D．同一原子处于激发态时的能量一定大于其处于基态时的能量</w:t>
      </w:r>
    </w:p>
    <w:p w14:paraId="6F950387">
      <w:pPr>
        <w:pStyle w:val="5"/>
        <w:shd w:val="clear" w:color="auto" w:fill="auto"/>
        <w:snapToGrid w:val="0"/>
        <w:spacing w:line="360" w:lineRule="auto"/>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lang w:val="en-US" w:eastAsia="zh-CN"/>
        </w:rPr>
        <w:t>6</w:t>
      </w:r>
      <w:r>
        <w:rPr>
          <w:rFonts w:hint="eastAsia" w:asciiTheme="minorEastAsia" w:hAnsiTheme="minorEastAsia" w:eastAsiaTheme="minorEastAsia" w:cstheme="minorEastAsia"/>
          <w:b w:val="0"/>
          <w:bCs w:val="0"/>
          <w:sz w:val="20"/>
          <w:szCs w:val="20"/>
        </w:rPr>
        <w:t>．对充有氖气的霓虹灯管通电，灯管发出红色光。产生这一现象的主要原因是</w:t>
      </w:r>
    </w:p>
    <w:p w14:paraId="29B266DD">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A．电子由激发态向基态跃迁时以光的形式释放能量</w:t>
      </w:r>
    </w:p>
    <w:p w14:paraId="7ADA8EE9">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B．电子由基态向激发态跃迁时吸收除红光以外的光线</w:t>
      </w:r>
    </w:p>
    <w:p w14:paraId="515AB133">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C．氖原子获得电子后转变成发出红光的物质</w:t>
      </w:r>
    </w:p>
    <w:p w14:paraId="151445DC">
      <w:pPr>
        <w:pStyle w:val="5"/>
        <w:shd w:val="clear" w:color="auto" w:fill="auto"/>
        <w:snapToGrid w:val="0"/>
        <w:spacing w:line="360" w:lineRule="auto"/>
        <w:ind w:firstLine="400" w:firstLineChars="200"/>
        <w:rPr>
          <w:rFonts w:hint="eastAsia" w:asciiTheme="minorEastAsia" w:hAnsiTheme="minorEastAsia" w:eastAsiaTheme="minorEastAsia" w:cstheme="minorEastAsia"/>
          <w:b w:val="0"/>
          <w:bCs w:val="0"/>
          <w:sz w:val="20"/>
          <w:szCs w:val="20"/>
        </w:rPr>
      </w:pPr>
      <w:r>
        <w:rPr>
          <w:rFonts w:hint="eastAsia" w:asciiTheme="minorEastAsia" w:hAnsiTheme="minorEastAsia" w:eastAsiaTheme="minorEastAsia" w:cstheme="minorEastAsia"/>
          <w:b w:val="0"/>
          <w:bCs w:val="0"/>
          <w:sz w:val="20"/>
          <w:szCs w:val="20"/>
        </w:rPr>
        <w:t>D．在电流的作用下，氖原子与构成灯管的物质发生反应</w:t>
      </w:r>
    </w:p>
    <w:p w14:paraId="424B31AA">
      <w:pPr>
        <w:shd w:val="clear" w:color="auto" w:fill="auto"/>
        <w:spacing w:line="360" w:lineRule="auto"/>
        <w:jc w:val="left"/>
        <w:textAlignment w:val="center"/>
      </w:pPr>
      <w:r>
        <w:rPr>
          <w:rFonts w:hint="eastAsia"/>
          <w:lang w:val="en-US" w:eastAsia="zh-CN"/>
        </w:rPr>
        <w:t>7</w:t>
      </w:r>
      <w:r>
        <w:t>．下列关于原子结构的说法正确的是</w:t>
      </w:r>
    </w:p>
    <w:p w14:paraId="10888C4D">
      <w:pPr>
        <w:shd w:val="clear" w:color="auto" w:fill="auto"/>
        <w:spacing w:line="360" w:lineRule="auto"/>
        <w:ind w:left="300"/>
        <w:jc w:val="left"/>
        <w:textAlignment w:val="center"/>
      </w:pPr>
      <w:r>
        <w:t>A．电子由3d能级跃迁至5s能级，可通过光谱仪摄取原子的发射光谱</w:t>
      </w:r>
    </w:p>
    <w:p w14:paraId="1E30D1C1">
      <w:pPr>
        <w:shd w:val="clear" w:color="auto" w:fill="auto"/>
        <w:spacing w:line="360" w:lineRule="auto"/>
        <w:ind w:left="300"/>
        <w:jc w:val="left"/>
        <w:textAlignment w:val="center"/>
      </w:pPr>
      <w:r>
        <w:t>B．同一原子中，2p、3p、4p电子的能量依次增强</w:t>
      </w:r>
    </w:p>
    <w:p w14:paraId="031F44FC">
      <w:pPr>
        <w:shd w:val="clear" w:color="auto" w:fill="auto"/>
        <w:spacing w:line="360" w:lineRule="auto"/>
        <w:ind w:left="300"/>
        <w:jc w:val="left"/>
        <w:textAlignment w:val="center"/>
      </w:pPr>
      <w:r>
        <w:t>C．电子仅从激发态跃迁到基态时才会产生原子光谱</w:t>
      </w:r>
    </w:p>
    <w:p w14:paraId="20C88136">
      <w:pPr>
        <w:shd w:val="clear" w:color="auto" w:fill="auto"/>
        <w:spacing w:line="360" w:lineRule="auto"/>
        <w:ind w:left="300"/>
        <w:jc w:val="left"/>
        <w:textAlignment w:val="center"/>
      </w:pPr>
      <w:r>
        <w:t>D．日常生活中的焰火、LED灯、激光都与原子核外电子跃迁吸收能量有关</w:t>
      </w:r>
    </w:p>
    <w:p w14:paraId="6F08911C">
      <w:pPr>
        <w:shd w:val="clear" w:color="auto" w:fill="auto"/>
        <w:spacing w:line="360" w:lineRule="auto"/>
        <w:jc w:val="left"/>
        <w:textAlignment w:val="center"/>
      </w:pPr>
      <w:r>
        <w:rPr>
          <w:rFonts w:hint="eastAsia"/>
          <w:lang w:val="en-US" w:eastAsia="zh-CN"/>
        </w:rPr>
        <w:t>8</w:t>
      </w:r>
      <w:r>
        <w:t>．下列基态原子的核外电子在原子轨道上的能量大小关系错误的是</w:t>
      </w:r>
    </w:p>
    <w:p w14:paraId="51432640">
      <w:pPr>
        <w:shd w:val="clear" w:color="auto" w:fill="auto"/>
        <w:tabs>
          <w:tab w:val="left" w:pos="2078"/>
          <w:tab w:val="left" w:pos="4156"/>
          <w:tab w:val="left" w:pos="6234"/>
        </w:tabs>
        <w:spacing w:line="360" w:lineRule="auto"/>
        <w:ind w:left="300"/>
        <w:jc w:val="left"/>
        <w:textAlignment w:val="center"/>
        <w:rPr>
          <w:rFonts w:hint="default" w:ascii="Times New Roman" w:hAnsi="Times New Roman" w:eastAsia="黑体" w:cs="Times New Roman"/>
          <w:b/>
          <w:bCs/>
          <w:kern w:val="2"/>
          <w:sz w:val="32"/>
          <w:szCs w:val="36"/>
          <w:shd w:val="clear" w:color="auto" w:fill="auto"/>
          <w:lang w:val="en-US" w:eastAsia="zh-CN" w:bidi="ar-SA"/>
        </w:rPr>
      </w:pPr>
      <w:r>
        <w:t>A．</w:t>
      </w:r>
      <w:r>
        <w:object>
          <v:shape id="_x0000_i1039" o:spt="75" alt="eqId1cf5252fb5b67d96b04c40bda789701c" type="#_x0000_t75" style="height:12.2pt;width:30.75pt;" o:ole="t" filled="f" o:preferrelative="t" stroked="f" coordsize="21600,21600">
            <v:path/>
            <v:fill on="f" focussize="0,0"/>
            <v:stroke on="f" joinstyle="miter"/>
            <v:imagedata r:id="rId36" o:title="eqId1cf5252fb5b67d96b04c40bda789701c"/>
            <o:lock v:ext="edit" aspectratio="t"/>
            <w10:wrap type="none"/>
            <w10:anchorlock/>
          </v:shape>
          <o:OLEObject Type="Embed" ProgID="Equation.DSMT4" ShapeID="_x0000_i1039" DrawAspect="Content" ObjectID="_1468075739" r:id="rId35">
            <o:LockedField>false</o:LockedField>
          </o:OLEObject>
        </w:object>
      </w:r>
      <w:r>
        <w:tab/>
      </w:r>
      <w:r>
        <w:t>B．</w:t>
      </w:r>
      <w:r>
        <w:object>
          <v:shape id="_x0000_i1040" o:spt="75" alt="eqId2a5409432bbb0d930f6f1d64da0dc181" type="#_x0000_t75" style="height:16.65pt;width:43.1pt;" o:ole="t" filled="f" o:preferrelative="t" stroked="f" coordsize="21600,21600">
            <v:path/>
            <v:fill on="f" focussize="0,0"/>
            <v:stroke on="f" joinstyle="miter"/>
            <v:imagedata r:id="rId38" o:title="eqId2a5409432bbb0d930f6f1d64da0dc181"/>
            <o:lock v:ext="edit" aspectratio="t"/>
            <w10:wrap type="none"/>
            <w10:anchorlock/>
          </v:shape>
          <o:OLEObject Type="Embed" ProgID="Equation.DSMT4" ShapeID="_x0000_i1040" DrawAspect="Content" ObjectID="_1468075740" r:id="rId37">
            <o:LockedField>false</o:LockedField>
          </o:OLEObject>
        </w:object>
      </w:r>
      <w:r>
        <w:tab/>
      </w:r>
      <w:r>
        <w:t>C．</w:t>
      </w:r>
      <w:r>
        <w:object>
          <v:shape id="_x0000_i1041" o:spt="75" alt="eqIdde1e08ba58b1632a5d18f26e57cfcc33" type="#_x0000_t75" style="height:14.15pt;width:35.15pt;" o:ole="t" filled="f" o:preferrelative="t" stroked="f" coordsize="21600,21600">
            <v:path/>
            <v:fill on="f" focussize="0,0"/>
            <v:stroke on="f" joinstyle="miter"/>
            <v:imagedata r:id="rId40" o:title="eqIdde1e08ba58b1632a5d18f26e57cfcc33"/>
            <o:lock v:ext="edit" aspectratio="t"/>
            <w10:wrap type="none"/>
            <w10:anchorlock/>
          </v:shape>
          <o:OLEObject Type="Embed" ProgID="Equation.DSMT4" ShapeID="_x0000_i1041" DrawAspect="Content" ObjectID="_1468075741" r:id="rId39">
            <o:LockedField>false</o:LockedField>
          </o:OLEObject>
        </w:object>
      </w:r>
      <w:r>
        <w:tab/>
      </w:r>
      <w:r>
        <w:t>D．</w:t>
      </w:r>
      <w:r>
        <w:object>
          <v:shape id="_x0000_i1042" o:spt="75" alt="eqId135edbc5ce5e6976ab485333c4598ee3" type="#_x0000_t75" style="height:12.25pt;width:34.25pt;" o:ole="t" filled="f" o:preferrelative="t" stroked="f" coordsize="21600,21600">
            <v:path/>
            <v:fill on="f" focussize="0,0"/>
            <v:stroke on="f" joinstyle="miter"/>
            <v:imagedata r:id="rId42" o:title="eqId135edbc5ce5e6976ab485333c4598ee3"/>
            <o:lock v:ext="edit" aspectratio="t"/>
            <w10:wrap type="none"/>
            <w10:anchorlock/>
          </v:shape>
          <o:OLEObject Type="Embed" ProgID="Equation.DSMT4" ShapeID="_x0000_i1042" DrawAspect="Content" ObjectID="_1468075742" r:id="rId41">
            <o:LockedField>false</o:LockedField>
          </o:OLEObject>
        </w:object>
      </w:r>
    </w:p>
    <w:p w14:paraId="6F3D6A2F">
      <w:pPr>
        <w:shd w:val="clear" w:color="auto" w:fill="auto"/>
        <w:spacing w:line="360" w:lineRule="auto"/>
        <w:jc w:val="left"/>
        <w:textAlignment w:val="center"/>
      </w:pPr>
      <w:r>
        <w:rPr>
          <w:rFonts w:hint="eastAsia"/>
          <w:lang w:val="en-US" w:eastAsia="zh-CN"/>
        </w:rPr>
        <w:t>9</w:t>
      </w:r>
      <w:r>
        <w:t>．</w:t>
      </w:r>
      <w:r>
        <w:object>
          <v:shape id="_x0000_i1043" o:spt="75" alt="eqId34d9298bb8942bb2064a90dbf625a1d5" type="#_x0000_t75" style="height:13.35pt;width:16.7pt;" o:ole="t" filled="f" o:preferrelative="t" stroked="f" coordsize="21600,21600">
            <v:path/>
            <v:fill on="f" focussize="0,0"/>
            <v:stroke on="f" joinstyle="miter"/>
            <v:imagedata r:id="rId44" o:title="eqId34d9298bb8942bb2064a90dbf625a1d5"/>
            <o:lock v:ext="edit" aspectratio="t"/>
            <w10:wrap type="none"/>
            <w10:anchorlock/>
          </v:shape>
          <o:OLEObject Type="Embed" ProgID="Equation.DSMT4" ShapeID="_x0000_i1043" DrawAspect="Content" ObjectID="_1468075743" r:id="rId43">
            <o:LockedField>false</o:LockedField>
          </o:OLEObject>
        </w:object>
      </w:r>
      <w:r>
        <w:t>的最外层电子排布式为</w:t>
      </w:r>
      <w:r>
        <w:object>
          <v:shape id="_x0000_i1044" o:spt="75" alt="eqId2f4d1402600ed91b6578f97fbb2f0954" type="#_x0000_t75" style="height:15.85pt;width:29.9pt;" o:ole="t" filled="f" o:preferrelative="t" stroked="f" coordsize="21600,21600">
            <v:path/>
            <v:fill on="f" focussize="0,0"/>
            <v:stroke on="f" joinstyle="miter"/>
            <v:imagedata r:id="rId46" o:title="eqId2f4d1402600ed91b6578f97fbb2f0954"/>
            <o:lock v:ext="edit" aspectratio="t"/>
            <w10:wrap type="none"/>
            <w10:anchorlock/>
          </v:shape>
          <o:OLEObject Type="Embed" ProgID="Equation.DSMT4" ShapeID="_x0000_i1044" DrawAspect="Content" ObjectID="_1468075744" r:id="rId45">
            <o:LockedField>false</o:LockedField>
          </o:OLEObject>
        </w:object>
      </w:r>
      <w:r>
        <w:t>，下列说法中正确的是</w:t>
      </w:r>
    </w:p>
    <w:p w14:paraId="72C621EA">
      <w:pPr>
        <w:shd w:val="clear" w:color="auto" w:fill="auto"/>
        <w:tabs>
          <w:tab w:val="left" w:pos="4156"/>
        </w:tabs>
        <w:spacing w:line="360" w:lineRule="auto"/>
        <w:ind w:left="380"/>
        <w:jc w:val="left"/>
        <w:textAlignment w:val="center"/>
      </w:pPr>
      <w:r>
        <w:t>A．M可能为稀有气体元素</w:t>
      </w:r>
      <w:r>
        <w:tab/>
      </w:r>
      <w:r>
        <w:t>B．M原子的核外电子排布式为</w:t>
      </w:r>
      <w:r>
        <w:object>
          <v:shape id="_x0000_i1045" o:spt="75" alt="eqId7f554b6b63336a22b321c4faba48c881" type="#_x0000_t75" style="height:15.8pt;width:84.45pt;" o:ole="t" filled="f" o:preferrelative="t" stroked="f" coordsize="21600,21600">
            <v:path/>
            <v:fill on="f" focussize="0,0"/>
            <v:stroke on="f" joinstyle="miter"/>
            <v:imagedata r:id="rId48" o:title="eqId7f554b6b63336a22b321c4faba48c881"/>
            <o:lock v:ext="edit" aspectratio="t"/>
            <w10:wrap type="none"/>
            <w10:anchorlock/>
          </v:shape>
          <o:OLEObject Type="Embed" ProgID="Equation.DSMT4" ShapeID="_x0000_i1045" DrawAspect="Content" ObjectID="_1468075745" r:id="rId47">
            <o:LockedField>false</o:LockedField>
          </o:OLEObject>
        </w:object>
      </w:r>
    </w:p>
    <w:p w14:paraId="6671F2AF">
      <w:pPr>
        <w:shd w:val="clear" w:color="auto" w:fill="auto"/>
        <w:tabs>
          <w:tab w:val="left" w:pos="4156"/>
        </w:tabs>
        <w:spacing w:line="360" w:lineRule="auto"/>
        <w:ind w:left="380"/>
        <w:jc w:val="left"/>
        <w:textAlignment w:val="center"/>
      </w:pPr>
      <w:r>
        <w:t>C．M原子的价层电子排布为</w:t>
      </w:r>
      <w:r>
        <w:object>
          <v:shape id="_x0000_i1046" o:spt="75" alt="eqIde4c73f46fbe05f3f7afe44284233432e" type="#_x0000_t75" style="height:15.95pt;width:16.7pt;" o:ole="t" filled="f" o:preferrelative="t" stroked="f" coordsize="21600,21600">
            <v:path/>
            <v:fill on="f" focussize="0,0"/>
            <v:stroke on="f" joinstyle="miter"/>
            <v:imagedata r:id="rId50" o:title="eqIde4c73f46fbe05f3f7afe44284233432e"/>
            <o:lock v:ext="edit" aspectratio="t"/>
            <w10:wrap type="none"/>
            <w10:anchorlock/>
          </v:shape>
          <o:OLEObject Type="Embed" ProgID="Equation.DSMT4" ShapeID="_x0000_i1046" DrawAspect="Content" ObjectID="_1468075746" r:id="rId49">
            <o:LockedField>false</o:LockedField>
          </o:OLEObject>
        </w:object>
      </w:r>
      <w:r>
        <w:tab/>
      </w:r>
      <w:r>
        <w:t>D．M元素的最高正化合价为</w:t>
      </w:r>
      <w:r>
        <w:object>
          <v:shape id="_x0000_i1047" o:spt="75" alt="eqIda803d80c510f71dab98b4cdc0a036128" type="#_x0000_t75" style="height:12.7pt;width:14.05pt;" o:ole="t" filled="f" o:preferrelative="t" stroked="f" coordsize="21600,21600">
            <v:path/>
            <v:fill on="f" focussize="0,0"/>
            <v:stroke on="f" joinstyle="miter"/>
            <v:imagedata r:id="rId52" o:title="eqIda803d80c510f71dab98b4cdc0a036128"/>
            <o:lock v:ext="edit" aspectratio="t"/>
            <w10:wrap type="none"/>
            <w10:anchorlock/>
          </v:shape>
          <o:OLEObject Type="Embed" ProgID="Equation.DSMT4" ShapeID="_x0000_i1047" DrawAspect="Content" ObjectID="_1468075747" r:id="rId51">
            <o:LockedField>false</o:LockedField>
          </o:OLEObject>
        </w:object>
      </w:r>
      <w:r>
        <w:t>价</w:t>
      </w:r>
    </w:p>
    <w:p w14:paraId="399DA25B">
      <w:pPr>
        <w:shd w:val="clear" w:color="auto" w:fill="auto"/>
        <w:spacing w:line="360" w:lineRule="auto"/>
        <w:jc w:val="left"/>
        <w:textAlignment w:val="center"/>
      </w:pPr>
      <w:r>
        <w:t>1</w:t>
      </w:r>
      <w:r>
        <w:rPr>
          <w:rFonts w:hint="eastAsia"/>
          <w:lang w:val="en-US" w:eastAsia="zh-CN"/>
        </w:rPr>
        <w:t>0</w:t>
      </w:r>
      <w:r>
        <w:t>．基态</w:t>
      </w:r>
      <w:r>
        <w:object>
          <v:shape id="_x0000_i1048" o:spt="75" alt="eqId0718efffa328c4c677660fa0d6e1a82a" type="#_x0000_t75" style="height:12.25pt;width:13.15pt;" o:ole="t" filled="f" o:preferrelative="t" stroked="f" coordsize="21600,21600">
            <v:path/>
            <v:fill on="f" focussize="0,0"/>
            <v:stroke on="f" joinstyle="miter"/>
            <v:imagedata r:id="rId54" o:title="eqId0718efffa328c4c677660fa0d6e1a82a"/>
            <o:lock v:ext="edit" aspectratio="t"/>
            <w10:wrap type="none"/>
            <w10:anchorlock/>
          </v:shape>
          <o:OLEObject Type="Embed" ProgID="Equation.DSMT4" ShapeID="_x0000_i1048" DrawAspect="Content" ObjectID="_1468075748" r:id="rId53">
            <o:LockedField>false</o:LockedField>
          </o:OLEObject>
        </w:object>
      </w:r>
      <w:r>
        <w:t>原子的最外层电子排布式正确的是</w:t>
      </w:r>
    </w:p>
    <w:p w14:paraId="14F5B0A2">
      <w:pPr>
        <w:shd w:val="clear" w:color="auto" w:fill="auto"/>
        <w:tabs>
          <w:tab w:val="left" w:pos="4156"/>
        </w:tabs>
        <w:spacing w:line="360" w:lineRule="auto"/>
        <w:ind w:left="380"/>
        <w:jc w:val="left"/>
        <w:textAlignment w:val="center"/>
      </w:pPr>
      <w:r>
        <w:t>A．</w:t>
      </w:r>
      <w:r>
        <w:object>
          <v:shape id="_x0000_i1049" o:spt="75" alt="eqIdc74e649ebaccdef75972b4aa7e8d0dba" type="#_x0000_t75" style="height:17.85pt;width:49.25pt;" o:ole="t" filled="f" o:preferrelative="t" stroked="f" coordsize="21600,21600">
            <v:path/>
            <v:fill on="f" focussize="0,0"/>
            <v:stroke on="f" joinstyle="miter"/>
            <v:imagedata r:id="rId56" o:title="eqIdc74e649ebaccdef75972b4aa7e8d0dba"/>
            <o:lock v:ext="edit" aspectratio="t"/>
            <w10:wrap type="none"/>
            <w10:anchorlock/>
          </v:shape>
          <o:OLEObject Type="Embed" ProgID="Equation.DSMT4" ShapeID="_x0000_i1049" DrawAspect="Content" ObjectID="_1468075749" r:id="rId55">
            <o:LockedField>false</o:LockedField>
          </o:OLEObject>
        </w:object>
      </w:r>
      <w:r>
        <w:tab/>
      </w:r>
      <w:r>
        <w:t>B．</w:t>
      </w:r>
      <w:r>
        <w:rPr>
          <w:rFonts w:ascii="Times New Roman" w:hAnsi="Times New Roman" w:eastAsia="Times New Roman" w:cs="Times New Roman"/>
          <w:strike w:val="0"/>
          <w:kern w:val="0"/>
          <w:sz w:val="24"/>
          <w:szCs w:val="24"/>
          <w:u w:val="none"/>
        </w:rPr>
        <w:drawing>
          <wp:inline distT="0" distB="0" distL="114300" distR="114300">
            <wp:extent cx="1133475" cy="457200"/>
            <wp:effectExtent l="0" t="0" r="9525" b="0"/>
            <wp:docPr id="100019" name="图片 100019" descr="@@@7bf3ce296ce346c4b2b5b1f009c2de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7bf3ce296ce346c4b2b5b1f009c2de29"/>
                    <pic:cNvPicPr>
                      <a:picLocks noChangeAspect="1"/>
                    </pic:cNvPicPr>
                  </pic:nvPicPr>
                  <pic:blipFill>
                    <a:blip r:embed="rId57"/>
                    <a:stretch>
                      <a:fillRect/>
                    </a:stretch>
                  </pic:blipFill>
                  <pic:spPr>
                    <a:xfrm>
                      <a:off x="0" y="0"/>
                      <a:ext cx="1133475" cy="457200"/>
                    </a:xfrm>
                    <a:prstGeom prst="rect">
                      <a:avLst/>
                    </a:prstGeom>
                  </pic:spPr>
                </pic:pic>
              </a:graphicData>
            </a:graphic>
          </wp:inline>
        </w:drawing>
      </w:r>
    </w:p>
    <w:p w14:paraId="39D6E71F">
      <w:pPr>
        <w:shd w:val="clear" w:color="auto" w:fill="auto"/>
        <w:tabs>
          <w:tab w:val="left" w:pos="4156"/>
        </w:tabs>
        <w:spacing w:line="360" w:lineRule="auto"/>
        <w:ind w:left="380"/>
        <w:jc w:val="left"/>
        <w:textAlignment w:val="center"/>
      </w:pPr>
      <w:r>
        <w:t>C．</w:t>
      </w:r>
      <w:r>
        <w:object>
          <v:shape id="_x0000_i1050" o:spt="75" alt="eqIdad57eb778f8da130ff06d94b61e5421f" type="#_x0000_t75" style="height:15.95pt;width:29.9pt;" o:ole="t" filled="f" o:preferrelative="t" stroked="f" coordsize="21600,21600">
            <v:path/>
            <v:fill on="f" focussize="0,0"/>
            <v:stroke on="f" joinstyle="miter"/>
            <v:imagedata r:id="rId59" o:title="eqIdad57eb778f8da130ff06d94b61e5421f"/>
            <o:lock v:ext="edit" aspectratio="t"/>
            <w10:wrap type="none"/>
            <w10:anchorlock/>
          </v:shape>
          <o:OLEObject Type="Embed" ProgID="Equation.DSMT4" ShapeID="_x0000_i1050" DrawAspect="Content" ObjectID="_1468075750" r:id="rId58">
            <o:LockedField>false</o:LockedField>
          </o:OLEObject>
        </w:object>
      </w:r>
      <w:r>
        <w:tab/>
      </w:r>
      <w:r>
        <w:t>D．</w:t>
      </w:r>
      <w:r>
        <w:object>
          <v:shape id="_x0000_i1051" o:spt="75" alt="eqId764fe3a49fb39d7275aafa489a6f3efa" type="#_x0000_t75" style="height:15.9pt;width:72.1pt;" o:ole="t" filled="f" o:preferrelative="t" stroked="f" coordsize="21600,21600">
            <v:path/>
            <v:fill on="f" focussize="0,0"/>
            <v:stroke on="f" joinstyle="miter"/>
            <v:imagedata r:id="rId61" o:title="eqId764fe3a49fb39d7275aafa489a6f3efa"/>
            <o:lock v:ext="edit" aspectratio="t"/>
            <w10:wrap type="none"/>
            <w10:anchorlock/>
          </v:shape>
          <o:OLEObject Type="Embed" ProgID="Equation.DSMT4" ShapeID="_x0000_i1051" DrawAspect="Content" ObjectID="_1468075751" r:id="rId60">
            <o:LockedField>false</o:LockedField>
          </o:OLEObject>
        </w:object>
      </w:r>
    </w:p>
    <w:p w14:paraId="37E6A039">
      <w:pPr>
        <w:shd w:val="clear" w:color="auto" w:fill="auto"/>
        <w:spacing w:line="360" w:lineRule="auto"/>
        <w:jc w:val="left"/>
        <w:textAlignment w:val="center"/>
      </w:pPr>
      <w:r>
        <w:t>1</w:t>
      </w:r>
      <w:r>
        <w:rPr>
          <w:rFonts w:hint="eastAsia"/>
          <w:lang w:val="en-US" w:eastAsia="zh-CN"/>
        </w:rPr>
        <w:t>1</w:t>
      </w:r>
      <w:r>
        <w:t>．下列化学用语使用正确的是</w:t>
      </w:r>
    </w:p>
    <w:p w14:paraId="5B857205">
      <w:pPr>
        <w:shd w:val="clear" w:color="auto" w:fill="auto"/>
        <w:spacing w:line="360" w:lineRule="auto"/>
        <w:ind w:left="380"/>
        <w:jc w:val="left"/>
        <w:textAlignment w:val="center"/>
      </w:pPr>
      <w:r>
        <w:t>A．基态钾原子的核外电子排布式为</w:t>
      </w:r>
      <w:r>
        <w:object>
          <v:shape id="_x0000_i1052" o:spt="75" alt="eqIde41624b7a023ec084cb8883288ecfb39" type="#_x0000_t75" style="height:16.1pt;width:85.3pt;" o:ole="t" filled="f" o:preferrelative="t" stroked="f" coordsize="21600,21600">
            <v:path/>
            <v:fill on="f" focussize="0,0"/>
            <v:stroke on="f" joinstyle="miter"/>
            <v:imagedata r:id="rId63" o:title="eqIde41624b7a023ec084cb8883288ecfb39"/>
            <o:lock v:ext="edit" aspectratio="t"/>
            <w10:wrap type="none"/>
            <w10:anchorlock/>
          </v:shape>
          <o:OLEObject Type="Embed" ProgID="Equation.DSMT4" ShapeID="_x0000_i1052" DrawAspect="Content" ObjectID="_1468075752" r:id="rId62">
            <o:LockedField>false</o:LockedField>
          </o:OLEObject>
        </w:object>
      </w:r>
    </w:p>
    <w:p w14:paraId="5F8B9856">
      <w:pPr>
        <w:shd w:val="clear" w:color="auto" w:fill="auto"/>
        <w:spacing w:line="360" w:lineRule="auto"/>
        <w:ind w:left="380"/>
        <w:jc w:val="left"/>
        <w:textAlignment w:val="center"/>
      </w:pPr>
      <w:r>
        <w:t>B．基态C原子价电子轨道表示式：</w:t>
      </w:r>
      <w:r>
        <w:rPr>
          <w:rFonts w:ascii="Times New Roman" w:hAnsi="Times New Roman" w:eastAsia="Times New Roman" w:cs="Times New Roman"/>
          <w:strike w:val="0"/>
          <w:kern w:val="0"/>
          <w:sz w:val="24"/>
          <w:szCs w:val="24"/>
          <w:u w:val="none"/>
        </w:rPr>
        <w:drawing>
          <wp:inline distT="0" distB="0" distL="114300" distR="114300">
            <wp:extent cx="1219200" cy="542925"/>
            <wp:effectExtent l="0" t="0" r="0" b="9525"/>
            <wp:docPr id="43" name="图片 43" descr="@@@aea78c71-cc6b-4938-9e80-10c08f0ce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aea78c71-cc6b-4938-9e80-10c08f0ce902"/>
                    <pic:cNvPicPr>
                      <a:picLocks noChangeAspect="1"/>
                    </pic:cNvPicPr>
                  </pic:nvPicPr>
                  <pic:blipFill>
                    <a:blip r:embed="rId64"/>
                    <a:stretch>
                      <a:fillRect/>
                    </a:stretch>
                  </pic:blipFill>
                  <pic:spPr>
                    <a:xfrm>
                      <a:off x="0" y="0"/>
                      <a:ext cx="1219200" cy="542925"/>
                    </a:xfrm>
                    <a:prstGeom prst="rect">
                      <a:avLst/>
                    </a:prstGeom>
                  </pic:spPr>
                </pic:pic>
              </a:graphicData>
            </a:graphic>
          </wp:inline>
        </w:drawing>
      </w:r>
    </w:p>
    <w:p w14:paraId="19BA0E13">
      <w:pPr>
        <w:shd w:val="clear" w:color="auto" w:fill="auto"/>
        <w:spacing w:line="360" w:lineRule="auto"/>
        <w:ind w:left="380"/>
        <w:jc w:val="left"/>
        <w:textAlignment w:val="center"/>
      </w:pPr>
      <w:r>
        <w:t>C．铁原子的原子结构示意图：</w:t>
      </w:r>
      <w:r>
        <w:rPr>
          <w:rFonts w:ascii="Times New Roman" w:hAnsi="Times New Roman" w:eastAsia="Times New Roman" w:cs="Times New Roman"/>
          <w:strike w:val="0"/>
          <w:kern w:val="0"/>
          <w:sz w:val="24"/>
          <w:szCs w:val="24"/>
          <w:u w:val="none"/>
        </w:rPr>
        <w:drawing>
          <wp:inline distT="0" distB="0" distL="114300" distR="114300">
            <wp:extent cx="1162050" cy="971550"/>
            <wp:effectExtent l="0" t="0" r="0" b="0"/>
            <wp:docPr id="44" name="图片 44" descr="@@@937fbc09-10f0-4a80-b8a1-92f3cbfb6e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937fbc09-10f0-4a80-b8a1-92f3cbfb6e6e"/>
                    <pic:cNvPicPr>
                      <a:picLocks noChangeAspect="1"/>
                    </pic:cNvPicPr>
                  </pic:nvPicPr>
                  <pic:blipFill>
                    <a:blip r:embed="rId65"/>
                    <a:stretch>
                      <a:fillRect/>
                    </a:stretch>
                  </pic:blipFill>
                  <pic:spPr>
                    <a:xfrm>
                      <a:off x="0" y="0"/>
                      <a:ext cx="1162050" cy="971550"/>
                    </a:xfrm>
                    <a:prstGeom prst="rect">
                      <a:avLst/>
                    </a:prstGeom>
                  </pic:spPr>
                </pic:pic>
              </a:graphicData>
            </a:graphic>
          </wp:inline>
        </w:drawing>
      </w:r>
    </w:p>
    <w:p w14:paraId="531C9129">
      <w:pPr>
        <w:shd w:val="clear" w:color="auto" w:fill="auto"/>
        <w:spacing w:line="360" w:lineRule="auto"/>
        <w:ind w:left="380"/>
        <w:jc w:val="left"/>
        <w:textAlignment w:val="center"/>
      </w:pPr>
      <w:r>
        <w:t>D．</w:t>
      </w:r>
      <w:r>
        <w:object>
          <v:shape id="_x0000_i1053" o:spt="75" alt="eqIdfa0b800f39df5ac9491cea4d5dc1aa1c" type="#_x0000_t75" style="height:15.7pt;width:23.75pt;" o:ole="t" filled="f" o:preferrelative="t" stroked="f" coordsize="21600,21600">
            <v:path/>
            <v:fill on="f" focussize="0,0"/>
            <v:stroke on="f" joinstyle="miter"/>
            <v:imagedata r:id="rId67" o:title="eqIdfa0b800f39df5ac9491cea4d5dc1aa1c"/>
            <o:lock v:ext="edit" aspectratio="t"/>
            <w10:wrap type="none"/>
            <w10:anchorlock/>
          </v:shape>
          <o:OLEObject Type="Embed" ProgID="Equation.DSMT4" ShapeID="_x0000_i1053" DrawAspect="Content" ObjectID="_1468075753" r:id="rId66">
            <o:LockedField>false</o:LockedField>
          </o:OLEObject>
        </w:object>
      </w:r>
      <w:r>
        <w:t>的电子式为</w:t>
      </w:r>
      <w:r>
        <w:rPr>
          <w:rFonts w:ascii="Times New Roman" w:hAnsi="Times New Roman" w:eastAsia="Times New Roman" w:cs="Times New Roman"/>
          <w:strike w:val="0"/>
          <w:kern w:val="0"/>
          <w:sz w:val="24"/>
          <w:szCs w:val="24"/>
          <w:u w:val="none"/>
        </w:rPr>
        <w:drawing>
          <wp:inline distT="0" distB="0" distL="114300" distR="114300">
            <wp:extent cx="590550" cy="552450"/>
            <wp:effectExtent l="0" t="0" r="0" b="0"/>
            <wp:docPr id="100011" name="图片 100011" descr="@@@b8623e9b-4f03-4c4b-9751-c2aaba25c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b8623e9b-4f03-4c4b-9751-c2aaba25c020"/>
                    <pic:cNvPicPr>
                      <a:picLocks noChangeAspect="1"/>
                    </pic:cNvPicPr>
                  </pic:nvPicPr>
                  <pic:blipFill>
                    <a:blip r:embed="rId68"/>
                    <a:stretch>
                      <a:fillRect/>
                    </a:stretch>
                  </pic:blipFill>
                  <pic:spPr>
                    <a:xfrm>
                      <a:off x="0" y="0"/>
                      <a:ext cx="590550" cy="552450"/>
                    </a:xfrm>
                    <a:prstGeom prst="rect">
                      <a:avLst/>
                    </a:prstGeom>
                  </pic:spPr>
                </pic:pic>
              </a:graphicData>
            </a:graphic>
          </wp:inline>
        </w:drawing>
      </w:r>
    </w:p>
    <w:p w14:paraId="0A4E6DCB">
      <w:pPr>
        <w:shd w:val="clear" w:color="auto" w:fill="auto"/>
        <w:spacing w:line="360" w:lineRule="auto"/>
        <w:jc w:val="left"/>
        <w:textAlignment w:val="center"/>
      </w:pPr>
      <w:r>
        <w:rPr>
          <w:rFonts w:hint="eastAsia"/>
          <w:lang w:val="en-US" w:eastAsia="zh-CN"/>
        </w:rPr>
        <w:t>12</w:t>
      </w:r>
      <w:r>
        <w:t>．下列对电子排布式或轨道表示式的书写评价正确的是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206"/>
        <w:gridCol w:w="2130"/>
      </w:tblGrid>
      <w:tr w14:paraId="6052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E59A0">
            <w:pPr>
              <w:shd w:val="clear" w:color="auto" w:fill="auto"/>
              <w:spacing w:line="360" w:lineRule="auto"/>
              <w:jc w:val="left"/>
              <w:textAlignment w:val="center"/>
            </w:pPr>
            <w: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62CB0">
            <w:pPr>
              <w:shd w:val="clear" w:color="auto" w:fill="auto"/>
              <w:spacing w:line="360" w:lineRule="auto"/>
              <w:jc w:val="left"/>
              <w:textAlignment w:val="center"/>
            </w:pPr>
            <w:r>
              <w:t>电子排布式或轨道表示式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F4FAB">
            <w:pPr>
              <w:shd w:val="clear" w:color="auto" w:fill="auto"/>
              <w:spacing w:line="360" w:lineRule="auto"/>
              <w:jc w:val="left"/>
              <w:textAlignment w:val="center"/>
            </w:pPr>
            <w:r>
              <w:t>评价</w:t>
            </w:r>
          </w:p>
        </w:tc>
      </w:tr>
      <w:tr w14:paraId="35A1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F920D">
            <w:pPr>
              <w:shd w:val="clear" w:color="auto" w:fill="auto"/>
              <w:spacing w:line="360" w:lineRule="auto"/>
              <w:jc w:val="left"/>
              <w:textAlignment w:val="center"/>
            </w:pPr>
            <w: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C8F4F">
            <w:pPr>
              <w:shd w:val="clear" w:color="auto" w:fill="auto"/>
              <w:spacing w:line="360" w:lineRule="auto"/>
              <w:jc w:val="left"/>
              <w:textAlignment w:val="center"/>
            </w:pPr>
            <w:r>
              <w:object>
                <v:shape id="_x0000_i1054" o:spt="75" alt="eqId1be36565ecb4ce41d39111b23f59ac7c" type="#_x0000_t75" style="height:12.5pt;width:15.8pt;" o:ole="t" filled="f" o:preferrelative="t" stroked="f" coordsize="21600,21600">
                  <v:path/>
                  <v:fill on="f" focussize="0,0"/>
                  <v:stroke on="f" joinstyle="miter"/>
                  <v:imagedata r:id="rId70" o:title="eqId1be36565ecb4ce41d39111b23f59ac7c"/>
                  <o:lock v:ext="edit" aspectratio="t"/>
                  <w10:wrap type="none"/>
                  <w10:anchorlock/>
                </v:shape>
                <o:OLEObject Type="Embed" ProgID="Equation.DSMT4" ShapeID="_x0000_i1054" DrawAspect="Content" ObjectID="_1468075754" r:id="rId69">
                  <o:LockedField>false</o:LockedField>
                </o:OLEObject>
              </w:object>
            </w:r>
            <w:r>
              <w:t>原子的电子排布式：</w:t>
            </w:r>
            <w:r>
              <w:object>
                <v:shape id="_x0000_i1055" o:spt="75" alt="eqId069a22e1bbe358da1b0b0724e8ddebbb" type="#_x0000_t75" style="height:16.05pt;width:88pt;" o:ole="t" filled="f" o:preferrelative="t" stroked="f" coordsize="21600,21600">
                  <v:path/>
                  <v:fill on="f" focussize="0,0"/>
                  <v:stroke on="f" joinstyle="miter"/>
                  <v:imagedata r:id="rId72" o:title="eqId069a22e1bbe358da1b0b0724e8ddebbb"/>
                  <o:lock v:ext="edit" aspectratio="t"/>
                  <w10:wrap type="none"/>
                  <w10:anchorlock/>
                </v:shape>
                <o:OLEObject Type="Embed" ProgID="Equation.DSMT4" ShapeID="_x0000_i1055" DrawAspect="Content" ObjectID="_1468075755" r:id="rId7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056CC">
            <w:pPr>
              <w:shd w:val="clear" w:color="auto" w:fill="auto"/>
              <w:spacing w:line="360" w:lineRule="auto"/>
              <w:jc w:val="left"/>
              <w:textAlignment w:val="center"/>
            </w:pPr>
            <w:r>
              <w:t>正确</w:t>
            </w:r>
          </w:p>
        </w:tc>
      </w:tr>
      <w:tr w14:paraId="2DEF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C56C4">
            <w:pPr>
              <w:shd w:val="clear" w:color="auto" w:fill="auto"/>
              <w:spacing w:line="360" w:lineRule="auto"/>
              <w:jc w:val="left"/>
              <w:textAlignment w:val="center"/>
            </w:pPr>
            <w: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A6FD8">
            <w:pPr>
              <w:shd w:val="clear" w:color="auto" w:fill="auto"/>
              <w:spacing w:line="360" w:lineRule="auto"/>
              <w:jc w:val="left"/>
              <w:textAlignment w:val="center"/>
            </w:pPr>
            <w:r>
              <w:t>N原子的轨道表示式：</w:t>
            </w:r>
            <w:r>
              <w:rPr>
                <w:rFonts w:ascii="Times New Roman" w:hAnsi="Times New Roman" w:eastAsia="Times New Roman" w:cs="Times New Roman"/>
                <w:strike w:val="0"/>
                <w:kern w:val="0"/>
                <w:sz w:val="24"/>
                <w:szCs w:val="24"/>
                <w:u w:val="none"/>
              </w:rPr>
              <w:drawing>
                <wp:inline distT="0" distB="0" distL="114300" distR="114300">
                  <wp:extent cx="1085850" cy="333375"/>
                  <wp:effectExtent l="0" t="0" r="0" b="9525"/>
                  <wp:docPr id="100003" name="图片 100003" descr="@@@abb5026e-5d5d-4c64-920e-f94bc8e96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bb5026e-5d5d-4c64-920e-f94bc8e96649"/>
                          <pic:cNvPicPr>
                            <a:picLocks noChangeAspect="1"/>
                          </pic:cNvPicPr>
                        </pic:nvPicPr>
                        <pic:blipFill>
                          <a:blip r:embed="rId73"/>
                          <a:stretch>
                            <a:fillRect/>
                          </a:stretch>
                        </pic:blipFill>
                        <pic:spPr>
                          <a:xfrm>
                            <a:off x="0" y="0"/>
                            <a:ext cx="1085850" cy="3333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46449">
            <w:pPr>
              <w:shd w:val="clear" w:color="auto" w:fill="auto"/>
              <w:spacing w:line="360" w:lineRule="auto"/>
              <w:jc w:val="left"/>
              <w:textAlignment w:val="center"/>
            </w:pPr>
            <w:r>
              <w:t>错误；违反洪特规则</w:t>
            </w:r>
          </w:p>
        </w:tc>
      </w:tr>
      <w:tr w14:paraId="2532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C576E">
            <w:pPr>
              <w:shd w:val="clear" w:color="auto" w:fill="auto"/>
              <w:spacing w:line="360" w:lineRule="auto"/>
              <w:jc w:val="left"/>
              <w:textAlignment w:val="center"/>
            </w:pPr>
            <w: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A7638">
            <w:pPr>
              <w:shd w:val="clear" w:color="auto" w:fill="auto"/>
              <w:spacing w:line="360" w:lineRule="auto"/>
              <w:jc w:val="left"/>
              <w:textAlignment w:val="center"/>
            </w:pPr>
            <w:r>
              <w:t>O原子的轨道表示式：</w:t>
            </w:r>
            <w:r>
              <w:rPr>
                <w:rFonts w:ascii="Times New Roman" w:hAnsi="Times New Roman" w:eastAsia="Times New Roman" w:cs="Times New Roman"/>
                <w:strike w:val="0"/>
                <w:kern w:val="0"/>
                <w:sz w:val="24"/>
                <w:szCs w:val="24"/>
                <w:u w:val="none"/>
              </w:rPr>
              <w:drawing>
                <wp:inline distT="0" distB="0" distL="114300" distR="114300">
                  <wp:extent cx="1095375" cy="333375"/>
                  <wp:effectExtent l="0" t="0" r="9525" b="9525"/>
                  <wp:docPr id="42" name="图片 42" descr="@@@237226c7-c3a8-46ae-aa93-9a3a51fb9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237226c7-c3a8-46ae-aa93-9a3a51fb9f6e"/>
                          <pic:cNvPicPr>
                            <a:picLocks noChangeAspect="1"/>
                          </pic:cNvPicPr>
                        </pic:nvPicPr>
                        <pic:blipFill>
                          <a:blip r:embed="rId74"/>
                          <a:stretch>
                            <a:fillRect/>
                          </a:stretch>
                        </pic:blipFill>
                        <pic:spPr>
                          <a:xfrm>
                            <a:off x="0" y="0"/>
                            <a:ext cx="1095375" cy="3333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56AD2">
            <w:pPr>
              <w:shd w:val="clear" w:color="auto" w:fill="auto"/>
              <w:spacing w:line="360" w:lineRule="auto"/>
              <w:jc w:val="left"/>
              <w:textAlignment w:val="center"/>
            </w:pPr>
            <w:r>
              <w:t>错误；违反泡利原理</w:t>
            </w:r>
          </w:p>
        </w:tc>
      </w:tr>
      <w:tr w14:paraId="1912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8F64A">
            <w:pPr>
              <w:shd w:val="clear" w:color="auto" w:fill="auto"/>
              <w:spacing w:line="360" w:lineRule="auto"/>
              <w:jc w:val="left"/>
              <w:textAlignment w:val="center"/>
            </w:pPr>
            <w: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06FD4">
            <w:pPr>
              <w:shd w:val="clear" w:color="auto" w:fill="auto"/>
              <w:spacing w:line="360" w:lineRule="auto"/>
              <w:jc w:val="left"/>
              <w:textAlignment w:val="center"/>
            </w:pPr>
            <w:r>
              <w:object>
                <v:shape id="_x0000_i1056" o:spt="75" alt="eqId3d066ee1323c758ce2ca577f7b5037dc" type="#_x0000_t75" style="height:13.15pt;width:18.45pt;" o:ole="t" filled="f" o:preferrelative="t" stroked="f" coordsize="21600,21600">
                  <v:path/>
                  <v:fill on="f" focussize="0,0"/>
                  <v:stroke on="f" joinstyle="miter"/>
                  <v:imagedata r:id="rId76" o:title="eqId3d066ee1323c758ce2ca577f7b5037dc"/>
                  <o:lock v:ext="edit" aspectratio="t"/>
                  <w10:wrap type="none"/>
                  <w10:anchorlock/>
                </v:shape>
                <o:OLEObject Type="Embed" ProgID="Equation.DSMT4" ShapeID="_x0000_i1056" DrawAspect="Content" ObjectID="_1468075756" r:id="rId75">
                  <o:LockedField>false</o:LockedField>
                </o:OLEObject>
              </w:object>
            </w:r>
            <w:r>
              <w:t>的电子排布式：</w:t>
            </w:r>
            <w:r>
              <w:object>
                <v:shape id="_x0000_i1057" o:spt="75" alt="eqId5c0bdcadf446a8ab609ab0dc2b238f82" type="#_x0000_t75" style="height:15.6pt;width:49.25pt;" o:ole="t" filled="f" o:preferrelative="t" stroked="f" coordsize="21600,21600">
                  <v:path/>
                  <v:fill on="f" focussize="0,0"/>
                  <v:stroke on="f" joinstyle="miter"/>
                  <v:imagedata r:id="rId78" o:title="eqId5c0bdcadf446a8ab609ab0dc2b238f82"/>
                  <o:lock v:ext="edit" aspectratio="t"/>
                  <w10:wrap type="none"/>
                  <w10:anchorlock/>
                </v:shape>
                <o:OLEObject Type="Embed" ProgID="Equation.DSMT4" ShapeID="_x0000_i1057" DrawAspect="Content" ObjectID="_1468075757" r:id="rId7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C3210">
            <w:pPr>
              <w:shd w:val="clear" w:color="auto" w:fill="auto"/>
              <w:spacing w:line="360" w:lineRule="auto"/>
              <w:jc w:val="left"/>
              <w:textAlignment w:val="center"/>
            </w:pPr>
            <w:r>
              <w:t>正确</w:t>
            </w:r>
          </w:p>
        </w:tc>
      </w:tr>
    </w:tbl>
    <w:p w14:paraId="613FA49C">
      <w:pPr>
        <w:shd w:val="clear" w:color="auto" w:fill="auto"/>
        <w:tabs>
          <w:tab w:val="left" w:pos="2078"/>
          <w:tab w:val="left" w:pos="4156"/>
          <w:tab w:val="left" w:pos="6234"/>
        </w:tabs>
        <w:spacing w:line="360" w:lineRule="auto"/>
        <w:ind w:left="300"/>
        <w:jc w:val="left"/>
        <w:textAlignment w:val="center"/>
      </w:pPr>
      <w:r>
        <w:t>A．A</w:t>
      </w:r>
      <w:r>
        <w:tab/>
      </w:r>
      <w:r>
        <w:t>B．B</w:t>
      </w:r>
      <w:r>
        <w:tab/>
      </w:r>
      <w:r>
        <w:t>C．C</w:t>
      </w:r>
      <w:r>
        <w:tab/>
      </w:r>
      <w:r>
        <w:t>D．D</w:t>
      </w:r>
    </w:p>
    <w:p w14:paraId="2A59D4EA">
      <w:pPr>
        <w:shd w:val="clear" w:color="auto" w:fill="auto"/>
        <w:spacing w:line="360" w:lineRule="auto"/>
        <w:jc w:val="left"/>
        <w:textAlignment w:val="center"/>
      </w:pPr>
      <w:r>
        <w:t>13．2023年3月15日19时41分，“长征十一号”运载火箭在我国酒泉卫星发射中心点火起飞，随后，将“试验十九号卫星”精准送入预定轨道，发射任务取得圆满成功。长征</w:t>
      </w:r>
      <w:r>
        <w:object>
          <v:shape id="_x0000_i1058" o:spt="75" alt="eqId9ee349509a3cf7f3c0f64c71735a26e5" type="#_x0000_t75" style="height:11.3pt;width:16.7pt;" o:ole="t" filled="f" o:preferrelative="t" stroked="f" coordsize="21600,21600">
            <v:path/>
            <v:fill on="f" focussize="0,0"/>
            <v:stroke on="f" joinstyle="miter"/>
            <v:imagedata r:id="rId80" o:title="eqId9ee349509a3cf7f3c0f64c71735a26e5"/>
            <o:lock v:ext="edit" aspectratio="t"/>
            <w10:wrap type="none"/>
            <w10:anchorlock/>
          </v:shape>
          <o:OLEObject Type="Embed" ProgID="Equation.DSMT4" ShapeID="_x0000_i1058" DrawAspect="Content" ObjectID="_1468075758" r:id="rId79">
            <o:LockedField>false</o:LockedField>
          </o:OLEObject>
        </w:object>
      </w:r>
      <w:r>
        <w:t>运载火箭使用偏二甲肼(</w:t>
      </w:r>
      <w:r>
        <w:object>
          <v:shape id="_x0000_i1059" o:spt="75" alt="eqIdd313f1ff4352cc8d8167951fdffc7571" type="#_x0000_t75" style="height:15.8pt;width:36.9pt;" o:ole="t" filled="f" o:preferrelative="t" stroked="f" coordsize="21600,21600">
            <v:path/>
            <v:fill on="f" focussize="0,0"/>
            <v:stroke on="f" joinstyle="miter"/>
            <v:imagedata r:id="rId82" o:title="eqIdd313f1ff4352cc8d8167951fdffc7571"/>
            <o:lock v:ext="edit" aspectratio="t"/>
            <w10:wrap type="none"/>
            <w10:anchorlock/>
          </v:shape>
          <o:OLEObject Type="Embed" ProgID="Equation.DSMT4" ShapeID="_x0000_i1059" DrawAspect="Content" ObjectID="_1468075759" r:id="rId81">
            <o:LockedField>false</o:LockedField>
          </o:OLEObject>
        </w:object>
      </w:r>
      <w:r>
        <w:t>)作燃料，</w:t>
      </w:r>
      <w:r>
        <w:object>
          <v:shape id="_x0000_i1060" o:spt="75" alt="eqId94679132b75edf2fc0643e4832a1e845" type="#_x0000_t75" style="height:13.85pt;width:23.75pt;" o:ole="t" filled="f" o:preferrelative="t" stroked="f" coordsize="21600,21600">
            <v:path/>
            <v:fill on="f" focussize="0,0"/>
            <v:stroke on="f" joinstyle="miter"/>
            <v:imagedata r:id="rId84" o:title="eqId94679132b75edf2fc0643e4832a1e845"/>
            <o:lock v:ext="edit" aspectratio="t"/>
            <w10:wrap type="none"/>
            <w10:anchorlock/>
          </v:shape>
          <o:OLEObject Type="Embed" ProgID="Equation.DSMT4" ShapeID="_x0000_i1060" DrawAspect="Content" ObjectID="_1468075760" r:id="rId83">
            <o:LockedField>false</o:LockedField>
          </o:OLEObject>
        </w:object>
      </w:r>
      <w:r>
        <w:t>作氧化剂。下列说法正确的是</w:t>
      </w:r>
    </w:p>
    <w:p w14:paraId="4E592306">
      <w:pPr>
        <w:shd w:val="clear" w:color="auto" w:fill="auto"/>
        <w:spacing w:line="360" w:lineRule="auto"/>
        <w:ind w:left="380"/>
        <w:jc w:val="left"/>
        <w:textAlignment w:val="center"/>
      </w:pPr>
      <w:r>
        <w:t>A．基态</w:t>
      </w:r>
      <w:r>
        <w:object>
          <v:shape id="_x0000_i1061" o:spt="75" alt="eqId186354626d5a1d13b88dfb4df916947b" type="#_x0000_t75" style="height:11.85pt;width:10.55pt;" o:ole="t" filled="f" o:preferrelative="t" stroked="f" coordsize="21600,21600">
            <v:path/>
            <v:fill on="f" focussize="0,0"/>
            <v:stroke on="f" joinstyle="miter"/>
            <v:imagedata r:id="rId86" o:title="eqId186354626d5a1d13b88dfb4df916947b"/>
            <o:lock v:ext="edit" aspectratio="t"/>
            <w10:wrap type="none"/>
            <w10:anchorlock/>
          </v:shape>
          <o:OLEObject Type="Embed" ProgID="Equation.DSMT4" ShapeID="_x0000_i1061" DrawAspect="Content" ObjectID="_1468075761" r:id="rId85">
            <o:LockedField>false</o:LockedField>
          </o:OLEObject>
        </w:object>
      </w:r>
      <w:r>
        <w:t>原子的核外电子的空间运动状态有8种</w:t>
      </w:r>
    </w:p>
    <w:p w14:paraId="782EBD89">
      <w:pPr>
        <w:shd w:val="clear" w:color="auto" w:fill="auto"/>
        <w:spacing w:line="360" w:lineRule="auto"/>
        <w:ind w:left="380"/>
        <w:jc w:val="left"/>
        <w:textAlignment w:val="center"/>
      </w:pPr>
      <w:r>
        <w:t>B．基态</w:t>
      </w:r>
      <w:r>
        <w:object>
          <v:shape id="_x0000_i1062" o:spt="75" alt="eqIdca66a268d6f46e0e9d5d9151b785be60" type="#_x0000_t75" style="height:12.25pt;width:10.55pt;" o:ole="t" filled="f" o:preferrelative="t" stroked="f" coordsize="21600,21600">
            <v:path/>
            <v:fill on="f" focussize="0,0"/>
            <v:stroke on="f" joinstyle="miter"/>
            <v:imagedata r:id="rId88" o:title="eqIdca66a268d6f46e0e9d5d9151b785be60"/>
            <o:lock v:ext="edit" aspectratio="t"/>
            <w10:wrap type="none"/>
            <w10:anchorlock/>
          </v:shape>
          <o:OLEObject Type="Embed" ProgID="Equation.DSMT4" ShapeID="_x0000_i1062" DrawAspect="Content" ObjectID="_1468075762" r:id="rId87">
            <o:LockedField>false</o:LockedField>
          </o:OLEObject>
        </w:object>
      </w:r>
      <w:r>
        <w:t>原子核外</w:t>
      </w:r>
      <w:r>
        <w:object>
          <v:shape id="_x0000_i1063" o:spt="75" alt="eqIde4c1f9c14db1a10006f079739ffa690d" type="#_x0000_t75" style="height:12.3pt;width:12.3pt;" o:ole="t" filled="f" o:preferrelative="t" stroked="f" coordsize="21600,21600">
            <v:path/>
            <v:fill on="f" focussize="0,0"/>
            <v:stroke on="f" joinstyle="miter"/>
            <v:imagedata r:id="rId90" o:title="eqIde4c1f9c14db1a10006f079739ffa690d"/>
            <o:lock v:ext="edit" aspectratio="t"/>
            <w10:wrap type="none"/>
            <w10:anchorlock/>
          </v:shape>
          <o:OLEObject Type="Embed" ProgID="Equation.DSMT4" ShapeID="_x0000_i1063" DrawAspect="Content" ObjectID="_1468075763" r:id="rId89">
            <o:LockedField>false</o:LockedField>
          </o:OLEObject>
        </w:object>
      </w:r>
      <w:r>
        <w:t>能级和</w:t>
      </w:r>
      <w:r>
        <w:object>
          <v:shape id="_x0000_i1064" o:spt="75" alt="eqIdc2381506046a113b9227713d7d1a8537" type="#_x0000_t75" style="height:14.05pt;width:14.05pt;" o:ole="t" filled="f" o:preferrelative="t" stroked="f" coordsize="21600,21600">
            <v:path/>
            <v:fill on="f" focussize="0,0"/>
            <v:stroke on="f" joinstyle="miter"/>
            <v:imagedata r:id="rId92" o:title="eqIdc2381506046a113b9227713d7d1a8537"/>
            <o:lock v:ext="edit" aspectratio="t"/>
            <w10:wrap type="none"/>
            <w10:anchorlock/>
          </v:shape>
          <o:OLEObject Type="Embed" ProgID="Equation.DSMT4" ShapeID="_x0000_i1064" DrawAspect="Content" ObjectID="_1468075764" r:id="rId91">
            <o:LockedField>false</o:LockedField>
          </o:OLEObject>
        </w:object>
      </w:r>
      <w:r>
        <w:t>能级电子的能量相等</w:t>
      </w:r>
    </w:p>
    <w:p w14:paraId="5E02B527">
      <w:pPr>
        <w:shd w:val="clear" w:color="auto" w:fill="auto"/>
        <w:spacing w:line="360" w:lineRule="auto"/>
        <w:ind w:left="380"/>
        <w:jc w:val="left"/>
        <w:textAlignment w:val="center"/>
      </w:pPr>
      <w:r>
        <w:t>C．基态氢原子的</w:t>
      </w:r>
      <w:r>
        <w:object>
          <v:shape id="_x0000_i1065" o:spt="75" alt="eqId666ac5c50dbe7c30bc8b60d7f7b1b371" type="#_x0000_t75" style="height:12.15pt;width:10.55pt;" o:ole="t" filled="f" o:preferrelative="t" stroked="f" coordsize="21600,21600">
            <v:path/>
            <v:fill on="f" focussize="0,0"/>
            <v:stroke on="f" joinstyle="miter"/>
            <v:imagedata r:id="rId94" o:title="eqId666ac5c50dbe7c30bc8b60d7f7b1b371"/>
            <o:lock v:ext="edit" aspectratio="t"/>
            <w10:wrap type="none"/>
            <w10:anchorlock/>
          </v:shape>
          <o:OLEObject Type="Embed" ProgID="Equation.DSMT4" ShapeID="_x0000_i1065" DrawAspect="Content" ObjectID="_1468075765" r:id="rId93">
            <o:LockedField>false</o:LockedField>
          </o:OLEObject>
        </w:object>
      </w:r>
      <w:r>
        <w:t>轨道电子云轮廓图为球形</w:t>
      </w:r>
    </w:p>
    <w:p w14:paraId="2C6E52C6">
      <w:pPr>
        <w:shd w:val="clear" w:color="auto" w:fill="auto"/>
        <w:spacing w:line="360" w:lineRule="auto"/>
        <w:ind w:left="380"/>
        <w:jc w:val="left"/>
        <w:textAlignment w:val="center"/>
      </w:pPr>
      <w:r>
        <w:t>D．氮原子的电子排布式由</w:t>
      </w:r>
      <w:r>
        <w:object>
          <v:shape id="_x0000_i1066" o:spt="75" alt="eqId20b47a92d58570cb739037ba59c19208" type="#_x0000_t75" style="height:15.95pt;width:123.2pt;" o:ole="t" filled="f" o:preferrelative="t" stroked="f" coordsize="21600,21600">
            <v:path/>
            <v:fill on="f" focussize="0,0"/>
            <v:stroke on="f" joinstyle="miter"/>
            <v:imagedata r:id="rId96" o:title="eqId20b47a92d58570cb739037ba59c19208"/>
            <o:lock v:ext="edit" aspectratio="t"/>
            <w10:wrap type="none"/>
            <w10:anchorlock/>
          </v:shape>
          <o:OLEObject Type="Embed" ProgID="Equation.DSMT4" ShapeID="_x0000_i1066" DrawAspect="Content" ObjectID="_1468075766" r:id="rId95">
            <o:LockedField>false</o:LockedField>
          </o:OLEObject>
        </w:object>
      </w:r>
      <w:r>
        <w:t>能释放能量产生发射光谱</w:t>
      </w:r>
    </w:p>
    <w:p w14:paraId="4BD8DE3B">
      <w:pPr>
        <w:shd w:val="clear" w:color="auto" w:fill="auto"/>
        <w:spacing w:line="360" w:lineRule="auto"/>
        <w:jc w:val="left"/>
        <w:textAlignment w:val="center"/>
      </w:pPr>
      <w:r>
        <w:t>14．某元素离子</w:t>
      </w:r>
      <w:r>
        <w:object>
          <v:shape id="_x0000_i1067" o:spt="75" alt="eqId29237546af5cd9d286e50f281a35add9" type="#_x0000_t75" style="height:13.15pt;width:18.45pt;" o:ole="t" filled="f" o:preferrelative="t" stroked="f" coordsize="21600,21600">
            <v:path/>
            <v:fill on="f" focussize="0,0"/>
            <v:stroke on="f" joinstyle="miter"/>
            <v:imagedata r:id="rId98" o:title="eqId29237546af5cd9d286e50f281a35add9"/>
            <o:lock v:ext="edit" aspectratio="t"/>
            <w10:wrap type="none"/>
            <w10:anchorlock/>
          </v:shape>
          <o:OLEObject Type="Embed" ProgID="Equation.DSMT4" ShapeID="_x0000_i1067" DrawAspect="Content" ObjectID="_1468075767" r:id="rId97">
            <o:LockedField>false</o:LockedField>
          </o:OLEObject>
        </w:object>
      </w:r>
      <w:r>
        <w:t>的核外电子排布式为</w:t>
      </w:r>
      <w:r>
        <w:object>
          <v:shape id="_x0000_i1068" o:spt="75" alt="eqIdab2a7bc1b961c43be3b802194551f557" type="#_x0000_t75" style="height:17.75pt;width:36.05pt;" o:ole="t" filled="f" o:preferrelative="t" stroked="f" coordsize="21600,21600">
            <v:path/>
            <v:fill on="f" focussize="0,0"/>
            <v:stroke on="f" joinstyle="miter"/>
            <v:imagedata r:id="rId100" o:title="eqIdab2a7bc1b961c43be3b802194551f557"/>
            <o:lock v:ext="edit" aspectratio="t"/>
            <w10:wrap type="none"/>
            <w10:anchorlock/>
          </v:shape>
          <o:OLEObject Type="Embed" ProgID="Equation.DSMT4" ShapeID="_x0000_i1068" DrawAspect="Content" ObjectID="_1468075768" r:id="rId99">
            <o:LockedField>false</o:LockedField>
          </o:OLEObject>
        </w:object>
      </w:r>
      <w:r>
        <w:t>，下列有关该元素的说法正确的是</w:t>
      </w:r>
    </w:p>
    <w:p w14:paraId="03A66B4D">
      <w:pPr>
        <w:shd w:val="clear" w:color="auto" w:fill="auto"/>
        <w:spacing w:line="360" w:lineRule="auto"/>
        <w:ind w:left="380"/>
        <w:jc w:val="left"/>
        <w:textAlignment w:val="center"/>
      </w:pPr>
      <w:r>
        <w:t>A．该元素位于元素周期表的d区</w:t>
      </w:r>
    </w:p>
    <w:p w14:paraId="65727587">
      <w:pPr>
        <w:shd w:val="clear" w:color="auto" w:fill="auto"/>
        <w:spacing w:line="360" w:lineRule="auto"/>
        <w:ind w:left="380"/>
        <w:jc w:val="left"/>
        <w:textAlignment w:val="center"/>
      </w:pPr>
      <w:r>
        <w:t>B．该元素基态原子的未成对电子数为3</w:t>
      </w:r>
    </w:p>
    <w:p w14:paraId="4BCB7050">
      <w:pPr>
        <w:shd w:val="clear" w:color="auto" w:fill="auto"/>
        <w:spacing w:line="360" w:lineRule="auto"/>
        <w:ind w:left="380"/>
        <w:jc w:val="left"/>
        <w:textAlignment w:val="center"/>
      </w:pPr>
      <w:r>
        <w:t>C．这元素基态原子的价层电子排布式为</w:t>
      </w:r>
      <w:r>
        <w:object>
          <v:shape id="_x0000_i1069" o:spt="75" alt="eqId14f2eb41a8d5c47dc868c9c04e85961f" type="#_x0000_t75" style="height:13.75pt;width:30.75pt;" o:ole="t" filled="f" o:preferrelative="t" stroked="f" coordsize="21600,21600">
            <v:path/>
            <v:fill on="f" focussize="0,0"/>
            <v:stroke on="f" joinstyle="miter"/>
            <v:imagedata r:id="rId102" o:title="eqId14f2eb41a8d5c47dc868c9c04e85961f"/>
            <o:lock v:ext="edit" aspectratio="t"/>
            <w10:wrap type="none"/>
            <w10:anchorlock/>
          </v:shape>
          <o:OLEObject Type="Embed" ProgID="Equation.DSMT4" ShapeID="_x0000_i1069" DrawAspect="Content" ObjectID="_1468075769" r:id="rId101">
            <o:LockedField>false</o:LockedField>
          </o:OLEObject>
        </w:object>
      </w:r>
    </w:p>
    <w:p w14:paraId="4014DE86">
      <w:pPr>
        <w:shd w:val="clear" w:color="auto" w:fill="auto"/>
        <w:spacing w:line="360" w:lineRule="auto"/>
        <w:ind w:left="380"/>
        <w:jc w:val="left"/>
        <w:textAlignment w:val="center"/>
      </w:pPr>
      <w:r>
        <w:t>D．该元素基态原子的电子的空间运动状态共有24种</w:t>
      </w:r>
    </w:p>
    <w:p w14:paraId="1BDA1E58">
      <w:pPr>
        <w:shd w:val="clear" w:color="auto" w:fill="auto"/>
        <w:spacing w:line="360" w:lineRule="auto"/>
        <w:jc w:val="left"/>
        <w:textAlignment w:val="center"/>
      </w:pPr>
      <w:r>
        <w:t>15．下列对电子排布式或轨道表示式书写的评价正确的是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332"/>
        <w:gridCol w:w="2760"/>
      </w:tblGrid>
      <w:tr w14:paraId="108A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CA63A">
            <w:pPr>
              <w:shd w:val="clear" w:color="auto" w:fill="auto"/>
              <w:spacing w:line="360" w:lineRule="auto"/>
              <w:jc w:val="left"/>
              <w:textAlignment w:val="center"/>
            </w:pPr>
            <w: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7E11B">
            <w:pPr>
              <w:shd w:val="clear" w:color="auto" w:fill="auto"/>
              <w:spacing w:line="360" w:lineRule="auto"/>
              <w:jc w:val="left"/>
              <w:textAlignment w:val="center"/>
            </w:pPr>
            <w:r>
              <w:t>电子排布式或轨道表示式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9ACF3">
            <w:pPr>
              <w:shd w:val="clear" w:color="auto" w:fill="auto"/>
              <w:spacing w:line="360" w:lineRule="auto"/>
              <w:jc w:val="left"/>
              <w:textAlignment w:val="center"/>
            </w:pPr>
            <w:r>
              <w:t>评价</w:t>
            </w:r>
          </w:p>
        </w:tc>
      </w:tr>
      <w:tr w14:paraId="6A0C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E71EA">
            <w:pPr>
              <w:shd w:val="clear" w:color="auto" w:fill="auto"/>
              <w:spacing w:line="360" w:lineRule="auto"/>
              <w:jc w:val="left"/>
              <w:textAlignment w:val="center"/>
            </w:pPr>
            <w: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BADB1">
            <w:pPr>
              <w:shd w:val="clear" w:color="auto" w:fill="auto"/>
              <w:spacing w:line="360" w:lineRule="auto"/>
              <w:jc w:val="left"/>
              <w:textAlignment w:val="center"/>
            </w:pPr>
            <w:r>
              <w:t>N原子的轨道表示式：</w:t>
            </w:r>
            <w:r>
              <w:rPr>
                <w:rFonts w:ascii="Times New Roman" w:hAnsi="Times New Roman" w:eastAsia="Times New Roman" w:cs="Times New Roman"/>
                <w:strike w:val="0"/>
                <w:kern w:val="0"/>
                <w:sz w:val="24"/>
                <w:szCs w:val="24"/>
                <w:u w:val="none"/>
              </w:rPr>
              <w:drawing>
                <wp:inline distT="0" distB="0" distL="114300" distR="114300">
                  <wp:extent cx="1247775" cy="457200"/>
                  <wp:effectExtent l="0" t="0" r="9525" b="0"/>
                  <wp:docPr id="100035" name="图片 100035" descr="@@@eb5fbfd9-0861-49d3-a73b-29cf9b5a2b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eb5fbfd9-0861-49d3-a73b-29cf9b5a2b4e"/>
                          <pic:cNvPicPr>
                            <a:picLocks noChangeAspect="1"/>
                          </pic:cNvPicPr>
                        </pic:nvPicPr>
                        <pic:blipFill>
                          <a:blip r:embed="rId103"/>
                          <a:stretch>
                            <a:fillRect/>
                          </a:stretch>
                        </pic:blipFill>
                        <pic:spPr>
                          <a:xfrm>
                            <a:off x="0" y="0"/>
                            <a:ext cx="1247775" cy="457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ED25A">
            <w:pPr>
              <w:shd w:val="clear" w:color="auto" w:fill="auto"/>
              <w:spacing w:line="360" w:lineRule="auto"/>
              <w:jc w:val="left"/>
              <w:textAlignment w:val="center"/>
            </w:pPr>
            <w:r>
              <w:t>错误；违反洪特规则</w:t>
            </w:r>
          </w:p>
        </w:tc>
      </w:tr>
      <w:tr w14:paraId="3565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FED2F">
            <w:pPr>
              <w:shd w:val="clear" w:color="auto" w:fill="auto"/>
              <w:spacing w:line="360" w:lineRule="auto"/>
              <w:jc w:val="left"/>
              <w:textAlignment w:val="center"/>
            </w:pPr>
            <w: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23EF6">
            <w:pPr>
              <w:shd w:val="clear" w:color="auto" w:fill="auto"/>
              <w:spacing w:line="360" w:lineRule="auto"/>
              <w:jc w:val="left"/>
              <w:textAlignment w:val="center"/>
            </w:pPr>
            <w:r>
              <w:t>O原子的轨道表示式：</w:t>
            </w:r>
            <w:r>
              <w:rPr>
                <w:rFonts w:ascii="Times New Roman" w:hAnsi="Times New Roman" w:eastAsia="Times New Roman" w:cs="Times New Roman"/>
                <w:strike w:val="0"/>
                <w:kern w:val="0"/>
                <w:sz w:val="24"/>
                <w:szCs w:val="24"/>
                <w:u w:val="none"/>
              </w:rPr>
              <w:drawing>
                <wp:inline distT="0" distB="0" distL="114300" distR="114300">
                  <wp:extent cx="1266825" cy="457200"/>
                  <wp:effectExtent l="0" t="0" r="9525" b="0"/>
                  <wp:docPr id="100037" name="图片 100037" descr="@@@8fe2b876-86a3-47ac-96aa-21a37d6d40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8fe2b876-86a3-47ac-96aa-21a37d6d40d1"/>
                          <pic:cNvPicPr>
                            <a:picLocks noChangeAspect="1"/>
                          </pic:cNvPicPr>
                        </pic:nvPicPr>
                        <pic:blipFill>
                          <a:blip r:embed="rId104"/>
                          <a:stretch>
                            <a:fillRect/>
                          </a:stretch>
                        </pic:blipFill>
                        <pic:spPr>
                          <a:xfrm>
                            <a:off x="0" y="0"/>
                            <a:ext cx="1266825" cy="457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B047C">
            <w:pPr>
              <w:shd w:val="clear" w:color="auto" w:fill="auto"/>
              <w:spacing w:line="360" w:lineRule="auto"/>
              <w:jc w:val="left"/>
              <w:textAlignment w:val="center"/>
            </w:pPr>
            <w:r>
              <w:t>错误；违反泡利不相容原理</w:t>
            </w:r>
          </w:p>
        </w:tc>
      </w:tr>
      <w:tr w14:paraId="3A11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4E9F2">
            <w:pPr>
              <w:shd w:val="clear" w:color="auto" w:fill="auto"/>
              <w:spacing w:line="360" w:lineRule="auto"/>
              <w:jc w:val="left"/>
              <w:textAlignment w:val="center"/>
            </w:pPr>
            <w: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F38F6">
            <w:pPr>
              <w:shd w:val="clear" w:color="auto" w:fill="auto"/>
              <w:spacing w:line="360" w:lineRule="auto"/>
              <w:jc w:val="left"/>
              <w:textAlignment w:val="center"/>
            </w:pPr>
            <w:r>
              <w:t>K原子的电子排布式：</w:t>
            </w:r>
            <w:r>
              <w:object>
                <v:shape id="_x0000_i1070" o:spt="75" alt="eqIde41624b7a023ec084cb8883288ecfb39" type="#_x0000_t75" style="height:16.1pt;width:85.3pt;" o:ole="t" filled="f" o:preferrelative="t" stroked="f" coordsize="21600,21600">
                  <v:path/>
                  <v:fill on="f" focussize="0,0"/>
                  <v:stroke on="f" joinstyle="miter"/>
                  <v:imagedata r:id="rId106" o:title="eqIde41624b7a023ec084cb8883288ecfb39"/>
                  <o:lock v:ext="edit" aspectratio="t"/>
                  <w10:wrap type="none"/>
                  <w10:anchorlock/>
                </v:shape>
                <o:OLEObject Type="Embed" ProgID="Equation.DSMT4" ShapeID="_x0000_i1070" DrawAspect="Content" ObjectID="_1468075770" r:id="rId10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854F8">
            <w:pPr>
              <w:shd w:val="clear" w:color="auto" w:fill="auto"/>
              <w:spacing w:line="360" w:lineRule="auto"/>
              <w:jc w:val="left"/>
              <w:textAlignment w:val="center"/>
            </w:pPr>
            <w:r>
              <w:t>错误；违反泡利不相容原理</w:t>
            </w:r>
          </w:p>
        </w:tc>
      </w:tr>
      <w:tr w14:paraId="2F7B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C5196">
            <w:pPr>
              <w:shd w:val="clear" w:color="auto" w:fill="auto"/>
              <w:spacing w:line="360" w:lineRule="auto"/>
              <w:jc w:val="left"/>
              <w:textAlignment w:val="center"/>
            </w:pPr>
            <w: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34117">
            <w:pPr>
              <w:shd w:val="clear" w:color="auto" w:fill="auto"/>
              <w:spacing w:line="360" w:lineRule="auto"/>
              <w:jc w:val="left"/>
              <w:textAlignment w:val="center"/>
            </w:pPr>
            <w:r>
              <w:t>C的电子排布式</w:t>
            </w:r>
            <w:r>
              <w:object>
                <v:shape id="_x0000_i1071" o:spt="75" alt="eqId2cd5d6121b8c51b893d73b0ad538c606" type="#_x0000_t75" style="height:16.75pt;width:44.85pt;" o:ole="t" filled="f" o:preferrelative="t" stroked="f" coordsize="21600,21600">
                  <v:path/>
                  <v:fill on="f" focussize="0,0"/>
                  <v:stroke on="f" joinstyle="miter"/>
                  <v:imagedata r:id="rId108" o:title="eqId2cd5d6121b8c51b893d73b0ad538c606"/>
                  <o:lock v:ext="edit" aspectratio="t"/>
                  <w10:wrap type="none"/>
                  <w10:anchorlock/>
                </v:shape>
                <o:OLEObject Type="Embed" ProgID="Equation.DSMT4" ShapeID="_x0000_i1071" DrawAspect="Content" ObjectID="_1468075771" r:id="rId10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6C61B">
            <w:pPr>
              <w:shd w:val="clear" w:color="auto" w:fill="auto"/>
              <w:spacing w:line="360" w:lineRule="auto"/>
              <w:jc w:val="left"/>
              <w:textAlignment w:val="center"/>
            </w:pPr>
            <w:r>
              <w:t>错误；违反洪特规则</w:t>
            </w:r>
          </w:p>
        </w:tc>
      </w:tr>
    </w:tbl>
    <w:p w14:paraId="37578A0D">
      <w:pPr>
        <w:shd w:val="clear" w:color="auto" w:fill="auto"/>
        <w:tabs>
          <w:tab w:val="left" w:pos="2078"/>
          <w:tab w:val="left" w:pos="4156"/>
          <w:tab w:val="left" w:pos="6234"/>
        </w:tabs>
        <w:spacing w:line="360" w:lineRule="auto"/>
        <w:ind w:left="380"/>
        <w:jc w:val="left"/>
        <w:textAlignment w:val="center"/>
      </w:pPr>
      <w:r>
        <w:t>A．A</w:t>
      </w:r>
      <w:r>
        <w:tab/>
      </w:r>
      <w:r>
        <w:t>B．B</w:t>
      </w:r>
      <w:r>
        <w:tab/>
      </w:r>
      <w:r>
        <w:t>C．C</w:t>
      </w:r>
      <w:r>
        <w:tab/>
      </w:r>
      <w:r>
        <w:t>D．D</w:t>
      </w:r>
    </w:p>
    <w:p w14:paraId="762CCA1A">
      <w:pPr>
        <w:shd w:val="clear" w:color="auto" w:fill="auto"/>
        <w:spacing w:line="360" w:lineRule="auto"/>
        <w:jc w:val="left"/>
        <w:textAlignment w:val="center"/>
      </w:pPr>
      <w:r>
        <w:t>16．原子结构与元素周期表存在着内在联系。根据已学知识，请你回答下列问题：</w:t>
      </w:r>
    </w:p>
    <w:p w14:paraId="33FA0009">
      <w:pPr>
        <w:shd w:val="clear" w:color="auto" w:fill="auto"/>
        <w:spacing w:line="360" w:lineRule="auto"/>
        <w:jc w:val="left"/>
        <w:textAlignment w:val="center"/>
      </w:pPr>
      <w:r>
        <w:t>(1)指出31号元素镓(Ga)在元素周期表中的位置：</w:t>
      </w:r>
      <w:r>
        <w:rPr>
          <w:rFonts w:ascii="Times New Roman" w:hAnsi="Times New Roman" w:eastAsia="Times New Roman" w:cs="Times New Roman"/>
          <w:b w:val="0"/>
          <w:sz w:val="21"/>
          <w:u w:val="single"/>
        </w:rPr>
        <w:t xml:space="preserve">           </w:t>
      </w:r>
      <w:r>
        <w:t>周期</w:t>
      </w:r>
      <w:r>
        <w:rPr>
          <w:rFonts w:ascii="Times New Roman" w:hAnsi="Times New Roman" w:eastAsia="Times New Roman" w:cs="Times New Roman"/>
          <w:b w:val="0"/>
          <w:sz w:val="21"/>
          <w:u w:val="single"/>
        </w:rPr>
        <w:t xml:space="preserve">           </w:t>
      </w:r>
      <w:r>
        <w:t>族。</w:t>
      </w:r>
    </w:p>
    <w:p w14:paraId="6BBF5EDD">
      <w:pPr>
        <w:shd w:val="clear" w:color="auto" w:fill="auto"/>
        <w:spacing w:line="360" w:lineRule="auto"/>
        <w:jc w:val="left"/>
        <w:textAlignment w:val="center"/>
      </w:pPr>
      <w:r>
        <w:t>(2)若将基态</w:t>
      </w:r>
      <w:r>
        <w:rPr>
          <w:vertAlign w:val="subscript"/>
        </w:rPr>
        <w:t>14</w:t>
      </w:r>
      <w:r>
        <w:t>Si的电子排布式写成1s</w:t>
      </w:r>
      <w:r>
        <w:rPr>
          <w:vertAlign w:val="superscript"/>
        </w:rPr>
        <w:t>2</w:t>
      </w:r>
      <w:r>
        <w:t>2s</w:t>
      </w:r>
      <w:r>
        <w:rPr>
          <w:vertAlign w:val="superscript"/>
        </w:rPr>
        <w:t>2</w:t>
      </w:r>
      <w:r>
        <w:t>2p</w:t>
      </w:r>
      <w:r>
        <w:rPr>
          <w:vertAlign w:val="superscript"/>
        </w:rPr>
        <w:t>6</w:t>
      </w:r>
      <w:r>
        <w:t>3s</w:t>
      </w:r>
      <w:r>
        <w:rPr>
          <w:vertAlign w:val="superscript"/>
        </w:rPr>
        <w:t>3</w:t>
      </w:r>
      <w:r>
        <w:t>3p</w:t>
      </w:r>
      <w:r>
        <w:rPr>
          <w:vertAlign w:val="superscript"/>
        </w:rPr>
        <w:t>1</w:t>
      </w:r>
      <w:r>
        <w:t>，则它违背了</w:t>
      </w:r>
      <w:r>
        <w:rPr>
          <w:rFonts w:ascii="Times New Roman" w:hAnsi="Times New Roman" w:eastAsia="Times New Roman" w:cs="Times New Roman"/>
          <w:b w:val="0"/>
          <w:sz w:val="21"/>
          <w:u w:val="single"/>
        </w:rPr>
        <w:t xml:space="preserve">           </w:t>
      </w:r>
      <w:r>
        <w:t>；</w:t>
      </w:r>
    </w:p>
    <w:p w14:paraId="2AE503C6">
      <w:pPr>
        <w:shd w:val="clear" w:color="auto" w:fill="auto"/>
        <w:spacing w:line="360" w:lineRule="auto"/>
        <w:jc w:val="left"/>
        <w:textAlignment w:val="center"/>
      </w:pPr>
      <w:r>
        <w:t>(3)X原子在第二电子层上只有一个空轨道，则X的轨道表示式为</w:t>
      </w:r>
      <w:r>
        <w:rPr>
          <w:rFonts w:ascii="Times New Roman" w:hAnsi="Times New Roman" w:eastAsia="Times New Roman" w:cs="Times New Roman"/>
          <w:b w:val="0"/>
          <w:sz w:val="21"/>
          <w:u w:val="single"/>
        </w:rPr>
        <w:t xml:space="preserve">           </w:t>
      </w:r>
      <w:r>
        <w:t>。</w:t>
      </w:r>
    </w:p>
    <w:p w14:paraId="10ED0566">
      <w:pPr>
        <w:shd w:val="clear" w:color="auto" w:fill="auto"/>
        <w:spacing w:line="360" w:lineRule="auto"/>
        <w:jc w:val="left"/>
        <w:textAlignment w:val="center"/>
      </w:pPr>
      <w:r>
        <w:t>(4)被誉为“21世纪的金属”的钛(Ti)元素原子的价电子排布式为：</w:t>
      </w:r>
      <w:r>
        <w:rPr>
          <w:rFonts w:ascii="Times New Roman" w:hAnsi="Times New Roman" w:eastAsia="Times New Roman" w:cs="Times New Roman"/>
          <w:b w:val="0"/>
          <w:sz w:val="21"/>
          <w:u w:val="single"/>
        </w:rPr>
        <w:t xml:space="preserve">           </w:t>
      </w:r>
      <w:r>
        <w:t>。</w:t>
      </w:r>
    </w:p>
    <w:p w14:paraId="2CF37DA3">
      <w:pPr>
        <w:shd w:val="clear" w:color="auto" w:fill="auto"/>
        <w:spacing w:line="360" w:lineRule="auto"/>
        <w:jc w:val="left"/>
        <w:textAlignment w:val="center"/>
      </w:pPr>
      <w:r>
        <w:t>(5)写出原子序数最小的IB族元素原子的核外电子排布式：</w:t>
      </w:r>
      <w:r>
        <w:rPr>
          <w:rFonts w:ascii="Times New Roman" w:hAnsi="Times New Roman" w:eastAsia="Times New Roman" w:cs="Times New Roman"/>
          <w:b w:val="0"/>
          <w:sz w:val="21"/>
          <w:u w:val="single"/>
        </w:rPr>
        <w:t xml:space="preserve">           </w:t>
      </w:r>
      <w:r>
        <w:t>。</w:t>
      </w:r>
    </w:p>
    <w:p w14:paraId="24757D43">
      <w:pPr>
        <w:shd w:val="clear" w:color="auto" w:fill="auto"/>
        <w:spacing w:line="360" w:lineRule="auto"/>
        <w:jc w:val="left"/>
        <w:textAlignment w:val="center"/>
      </w:pPr>
      <w:r>
        <w:t xml:space="preserve">(6)写出3p轨道上有2个未成对电子的元素符号： </w:t>
      </w:r>
      <w:r>
        <w:rPr>
          <w:rFonts w:ascii="Times New Roman" w:hAnsi="Times New Roman" w:eastAsia="Times New Roman" w:cs="Times New Roman"/>
          <w:b w:val="0"/>
          <w:sz w:val="21"/>
          <w:u w:val="single"/>
        </w:rPr>
        <w:t xml:space="preserve">           </w:t>
      </w:r>
      <w:r>
        <w:t>。</w:t>
      </w:r>
    </w:p>
    <w:p w14:paraId="452D3B8D">
      <w:pPr>
        <w:shd w:val="clear" w:color="auto" w:fill="auto"/>
        <w:spacing w:line="360" w:lineRule="auto"/>
        <w:jc w:val="left"/>
        <w:textAlignment w:val="center"/>
      </w:pPr>
      <w:r>
        <w:t>(7)Fe</w:t>
      </w:r>
      <w:r>
        <w:rPr>
          <w:vertAlign w:val="superscript"/>
        </w:rPr>
        <w:t>3+</w:t>
      </w:r>
      <w:r>
        <w:t>比F</w:t>
      </w:r>
      <w:r>
        <w:rPr>
          <w:vertAlign w:val="superscript"/>
        </w:rPr>
        <w:t>e2+</w:t>
      </w:r>
      <w:r>
        <w:t>的稳定性更</w:t>
      </w:r>
      <w:r>
        <w:rPr>
          <w:rFonts w:ascii="Times New Roman" w:hAnsi="Times New Roman" w:eastAsia="Times New Roman" w:cs="Times New Roman"/>
          <w:b w:val="0"/>
          <w:sz w:val="21"/>
          <w:u w:val="single"/>
        </w:rPr>
        <w:t xml:space="preserve">           </w:t>
      </w:r>
      <w:r>
        <w:t>(填“强”或“弱”)，从结构上分析原因是</w:t>
      </w:r>
      <w:r>
        <w:rPr>
          <w:rFonts w:ascii="Times New Roman" w:hAnsi="Times New Roman" w:eastAsia="Times New Roman" w:cs="Times New Roman"/>
          <w:b w:val="0"/>
          <w:sz w:val="21"/>
          <w:u w:val="single"/>
        </w:rPr>
        <w:t xml:space="preserve">           </w:t>
      </w:r>
      <w:r>
        <w:t>；</w:t>
      </w:r>
    </w:p>
    <w:p w14:paraId="6CF515DF">
      <w:pPr>
        <w:shd w:val="clear" w:color="auto" w:fill="auto"/>
        <w:spacing w:line="360" w:lineRule="auto"/>
        <w:jc w:val="left"/>
        <w:textAlignment w:val="center"/>
        <w:rPr>
          <w:rFonts w:hint="default"/>
          <w:lang w:val="en-US" w:eastAsia="zh-CN"/>
        </w:rPr>
      </w:pPr>
      <w:r>
        <w:t>(8)日常生活中广泛应用的不锈钢，在其生产过程中添加了某种元素，该元素的价电子排布式为3d</w:t>
      </w:r>
      <w:r>
        <w:rPr>
          <w:vertAlign w:val="superscript"/>
        </w:rPr>
        <w:t>5</w:t>
      </w:r>
      <w:r>
        <w:t>4s</w:t>
      </w:r>
      <w:r>
        <w:rPr>
          <w:vertAlign w:val="superscript"/>
        </w:rPr>
        <w:t>1</w:t>
      </w:r>
      <w:r>
        <w:t>，该元素的名称为：</w:t>
      </w:r>
      <w:r>
        <w:rPr>
          <w:rFonts w:ascii="Times New Roman" w:hAnsi="Times New Roman" w:eastAsia="Times New Roman" w:cs="Times New Roman"/>
          <w:b w:val="0"/>
          <w:sz w:val="21"/>
          <w:u w:val="single"/>
        </w:rPr>
        <w:t xml:space="preserve">           </w:t>
      </w:r>
      <w:r>
        <w:t>。</w:t>
      </w:r>
    </w:p>
    <w:sectPr>
      <w:headerReference r:id="rId3" w:type="default"/>
      <w:footerReference r:id="rId4" w:type="default"/>
      <w:pgSz w:w="11906" w:h="16838"/>
      <w:pgMar w:top="1440" w:right="1077" w:bottom="1440" w:left="1077" w:header="851" w:footer="992" w:gutter="0"/>
      <w:pgBorders>
        <w:top w:val="none" w:sz="0" w:space="0"/>
        <w:left w:val="none" w:sz="0" w:space="0"/>
        <w:bottom w:val="none" w:sz="0" w:space="0"/>
        <w:right w:val="none" w:sz="0" w:space="0"/>
      </w:pgBorders>
      <w:pgNumType w:fmt="decimal" w:start="1"/>
      <w:cols w:space="0" w:num="1"/>
      <w:rtlGutter w:val="0"/>
      <w:docGrid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Franklin Gothic Book">
    <w:panose1 w:val="020B0503020102020204"/>
    <w:charset w:val="00"/>
    <w:family w:val="swiss"/>
    <w:pitch w:val="default"/>
    <w:sig w:usb0="00000287" w:usb1="000000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29D51">
    <w:pPr>
      <w:tabs>
        <w:tab w:val="center" w:pos="4153"/>
        <w:tab w:val="right" w:pos="8306"/>
      </w:tabs>
      <w:snapToGrid w:val="0"/>
      <w:jc w:val="left"/>
      <w:rPr>
        <w:rFonts w:ascii="Times New Roman" w:hAnsi="Times New Roman" w:eastAsia="宋体" w:cs="Times New Roman"/>
        <w:kern w:val="0"/>
        <w:sz w:val="2"/>
        <w:szCs w:val="2"/>
      </w:rPr>
    </w:pPr>
    <w:r>
      <w:rPr>
        <w:sz w:val="2"/>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8C630">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6B8C630">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color w:val="FFFFFF"/>
        <w:sz w:val="2"/>
        <w:szCs w:val="2"/>
      </w:rPr>
      <w:pict>
        <v:shape id="PowerPlusWaterMarkObject1453549720" o:spid="_x0000_s2058" o:spt="136" alt="学科网 zxxk.com" type="#_x0000_t136" style="position:absolute;left:0pt;margin-left:158.95pt;margin-top:407.9pt;height:2.85pt;width:2.85pt;mso-position-horizontal-relative:margin;mso-position-vertical-relative:margin;rotation:20643840f;z-index:-251655168;mso-width-relative:page;mso-height-relative:page;" stroked="f" coordsize="21600,21600" o:allowincell="f">
          <v:path/>
          <v:fill opacity="32768f" focussize="0,0"/>
          <v:stroke on="f"/>
          <v:imagedata o:title=""/>
          <o:lock v:ext="edit"/>
          <v:textpath on="t" fitshape="t" fitpath="t" trim="f" xscale="f" string="zxxk.com" style="font-family:宋体;font-size:8pt;v-text-align:center;"/>
        </v:shape>
      </w:pict>
    </w:r>
    <w:r>
      <w:rPr>
        <w:color w:val="FFFFFF"/>
        <w:sz w:val="2"/>
        <w:szCs w:val="2"/>
      </w:rPr>
      <w:pict>
        <v:shape id="_x0000_s2059" o:spid="_x0000_s2059"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p w14:paraId="40E8385A">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0" o:spid="_x0000_s2060"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1" o:spid="_x0000_s2061"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ascii="Times New Roman" w:hAnsi="Times New Roman" w:eastAsia="宋体" w:cs="Times New Roman"/>
        <w:color w:val="FFFFFF"/>
        <w:kern w:val="0"/>
        <w:sz w:val="2"/>
        <w:szCs w:val="2"/>
      </w:rPr>
      <w:t>学科网（北京）股份有限公司</w:t>
    </w:r>
  </w:p>
  <w:p w14:paraId="6B15D9E9">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2" o:spid="_x0000_s2062" o:spt="136" alt="学科网 zxxk.com" type="#_x0000_t136" style="position:absolute;left:0pt;margin-left:158.95pt;margin-top:407.9pt;height:2.85pt;width:2.85pt;mso-position-horizontal-relative:margin;mso-position-vertical-relative:margin;rotation:20643840f;z-index:-25165107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3" o:spid="_x0000_s2063"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p w14:paraId="6D34056F">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4" o:spid="_x0000_s2064" o:spt="136" alt="学科网 zxxk.com" type="#_x0000_t136" style="position:absolute;left:0pt;margin-left:158.95pt;margin-top:407.9pt;height:2.85pt;width:2.85pt;mso-position-horizontal-relative:margin;mso-position-vertical-relative:margin;rotation:20643840f;z-index:-251649024;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5" o:spid="_x0000_s2065" o:spt="75" alt="学科网 zxxk.com" type="#_x0000_t75" style="position:absolute;left:0pt;margin-left:64.05pt;margin-top:-20.75pt;height:0.05pt;width:0.05pt;z-index:251668480;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8"/>
      <w:rPr>
        <w:rFonts w:hint="default" w:eastAsiaTheme="minorEastAsia"/>
        <w:sz w:val="18"/>
        <w:szCs w:val="18"/>
        <w:lang w:val="en-US" w:eastAsia="zh-CN"/>
      </w:rPr>
    </w:pPr>
    <w:r>
      <w:rPr>
        <w:rFonts w:hint="eastAsia"/>
        <w:sz w:val="18"/>
        <w:szCs w:val="18"/>
        <w:lang w:val="en-US" w:eastAsia="zh-CN"/>
      </w:rPr>
      <w:t>横峰中学学生寒假作业（化学） 编号：hfzx （编撰序号） 使用时间:DAY10 编写人：娄小晗 审核人：钱达康</w:t>
    </w:r>
  </w:p>
  <w:p w14:paraId="607079EC">
    <w:pPr>
      <w:pStyle w:val="8"/>
      <w:tabs>
        <w:tab w:val="left" w:pos="3360"/>
      </w:tabs>
      <w:jc w:val="both"/>
    </w:pPr>
    <w:r>
      <w:tab/>
    </w:r>
    <w:r>
      <w:tab/>
    </w:r>
  </w:p>
  <w:p w14:paraId="5381C4A6">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72" o:spt="136" alt="学科网 zxxk.com" type="#_x0000_t136" style="height:0.85pt;width:0.9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14:paraId="5DBC4CFB">
    <w:pPr>
      <w:pBdr>
        <w:bottom w:val="none" w:color="auto" w:sz="0" w:space="1"/>
      </w:pBdr>
      <w:snapToGrid w:val="0"/>
      <w:rPr>
        <w:rFonts w:ascii="Times New Roman" w:hAnsi="Times New Roman" w:eastAsia="宋体" w:cs="Times New Roman"/>
        <w:kern w:val="0"/>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color w:val="FFFFFF"/>
        <w:sz w:val="2"/>
        <w:szCs w:val="2"/>
      </w:rPr>
      <w:pict>
        <v:shape id="_x0000_i107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14:paraId="5687F523">
    <w:pPr>
      <w:pBdr>
        <w:bottom w:val="none" w:color="auto" w:sz="0" w:space="1"/>
      </w:pBdr>
      <w:snapToGrid w:val="0"/>
      <w:rPr>
        <w:rFonts w:ascii="Times New Roman" w:hAnsi="Times New Roman" w:eastAsia="宋体" w:cs="Times New Roman"/>
        <w:kern w:val="0"/>
        <w:sz w:val="2"/>
        <w:szCs w:val="2"/>
      </w:rPr>
    </w:pPr>
    <w:r>
      <w:pict>
        <v:shape id="_x0000_s2053" o:spid="_x0000_s2053"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2" o:title=""/>
          <o:lock v:ext="edit" aspectratio="t"/>
        </v:shape>
      </w:pict>
    </w:r>
    <w:r>
      <w:rPr>
        <w:rFonts w:hint="eastAsia"/>
        <w:color w:val="FFFFFF"/>
        <w:sz w:val="2"/>
        <w:szCs w:val="2"/>
      </w:rPr>
      <w:pict>
        <v:shape id="_x0000_i107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14:paraId="42DE454A">
    <w:pPr>
      <w:pBdr>
        <w:bottom w:val="none" w:color="auto" w:sz="0" w:space="1"/>
      </w:pBdr>
      <w:snapToGrid w:val="0"/>
      <w:rPr>
        <w:rFonts w:ascii="Times New Roman" w:hAnsi="Times New Roman" w:eastAsia="宋体" w:cs="Times New Roman"/>
        <w:kern w:val="0"/>
        <w:sz w:val="2"/>
        <w:szCs w:val="2"/>
      </w:rPr>
    </w:pPr>
    <w:r>
      <w:pict>
        <v:shape id="_x0000_s2055" o:spid="_x0000_s2055"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7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HorizontalSpacing w:val="210"/>
  <w:drawingGridVerticalSpacing w:val="159"/>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0Y2YzMDMxYmRiZDI5MDA0YTVhZGQ0ZWE2ODU0MjQifQ=="/>
  </w:docVars>
  <w:rsids>
    <w:rsidRoot w:val="00363227"/>
    <w:rsid w:val="000135CF"/>
    <w:rsid w:val="0001360E"/>
    <w:rsid w:val="0001386B"/>
    <w:rsid w:val="00014C64"/>
    <w:rsid w:val="0001613B"/>
    <w:rsid w:val="0004049D"/>
    <w:rsid w:val="00041561"/>
    <w:rsid w:val="00047E7A"/>
    <w:rsid w:val="00051F46"/>
    <w:rsid w:val="00073D65"/>
    <w:rsid w:val="000805DD"/>
    <w:rsid w:val="00096CA1"/>
    <w:rsid w:val="000D12D6"/>
    <w:rsid w:val="000D38AA"/>
    <w:rsid w:val="000D7007"/>
    <w:rsid w:val="000E4A0D"/>
    <w:rsid w:val="00133745"/>
    <w:rsid w:val="00146953"/>
    <w:rsid w:val="00151E61"/>
    <w:rsid w:val="00153E56"/>
    <w:rsid w:val="001A40D3"/>
    <w:rsid w:val="001D64D7"/>
    <w:rsid w:val="001D7E9E"/>
    <w:rsid w:val="001E6896"/>
    <w:rsid w:val="0020124E"/>
    <w:rsid w:val="002020F8"/>
    <w:rsid w:val="00205ADC"/>
    <w:rsid w:val="00214731"/>
    <w:rsid w:val="0027067E"/>
    <w:rsid w:val="002771D2"/>
    <w:rsid w:val="00281413"/>
    <w:rsid w:val="002B1CCA"/>
    <w:rsid w:val="002B4CD5"/>
    <w:rsid w:val="002E219B"/>
    <w:rsid w:val="002E56FE"/>
    <w:rsid w:val="002E6E65"/>
    <w:rsid w:val="003034B5"/>
    <w:rsid w:val="00321BD7"/>
    <w:rsid w:val="00331631"/>
    <w:rsid w:val="00346699"/>
    <w:rsid w:val="00351311"/>
    <w:rsid w:val="00363227"/>
    <w:rsid w:val="0037411F"/>
    <w:rsid w:val="003A6CFA"/>
    <w:rsid w:val="003E0E8E"/>
    <w:rsid w:val="004016D4"/>
    <w:rsid w:val="0040188F"/>
    <w:rsid w:val="0040402F"/>
    <w:rsid w:val="00413B3C"/>
    <w:rsid w:val="004151FC"/>
    <w:rsid w:val="004316A2"/>
    <w:rsid w:val="00446E2B"/>
    <w:rsid w:val="0047331D"/>
    <w:rsid w:val="00475BE4"/>
    <w:rsid w:val="00483DEE"/>
    <w:rsid w:val="00486104"/>
    <w:rsid w:val="004953CC"/>
    <w:rsid w:val="004B5E12"/>
    <w:rsid w:val="004D7634"/>
    <w:rsid w:val="004F39E1"/>
    <w:rsid w:val="00511102"/>
    <w:rsid w:val="0056487D"/>
    <w:rsid w:val="005677AC"/>
    <w:rsid w:val="00570B8E"/>
    <w:rsid w:val="005718A6"/>
    <w:rsid w:val="00587AE1"/>
    <w:rsid w:val="00596384"/>
    <w:rsid w:val="005A417E"/>
    <w:rsid w:val="005B7406"/>
    <w:rsid w:val="005C4298"/>
    <w:rsid w:val="005E2E0D"/>
    <w:rsid w:val="00602C8F"/>
    <w:rsid w:val="006078AB"/>
    <w:rsid w:val="0064246C"/>
    <w:rsid w:val="006A39CE"/>
    <w:rsid w:val="006B724C"/>
    <w:rsid w:val="006C1A21"/>
    <w:rsid w:val="006E406D"/>
    <w:rsid w:val="00701603"/>
    <w:rsid w:val="00716C0A"/>
    <w:rsid w:val="00746A32"/>
    <w:rsid w:val="007644F5"/>
    <w:rsid w:val="007A0193"/>
    <w:rsid w:val="007A3DCE"/>
    <w:rsid w:val="007B6CA6"/>
    <w:rsid w:val="00834AED"/>
    <w:rsid w:val="00846E2D"/>
    <w:rsid w:val="0085328A"/>
    <w:rsid w:val="00861346"/>
    <w:rsid w:val="0087620F"/>
    <w:rsid w:val="0089047C"/>
    <w:rsid w:val="008A16E5"/>
    <w:rsid w:val="008C1E48"/>
    <w:rsid w:val="009035F2"/>
    <w:rsid w:val="00907205"/>
    <w:rsid w:val="00907549"/>
    <w:rsid w:val="00913910"/>
    <w:rsid w:val="00984B74"/>
    <w:rsid w:val="00994640"/>
    <w:rsid w:val="009E2F65"/>
    <w:rsid w:val="00A429B6"/>
    <w:rsid w:val="00A569D5"/>
    <w:rsid w:val="00A60858"/>
    <w:rsid w:val="00A65059"/>
    <w:rsid w:val="00A70B81"/>
    <w:rsid w:val="00A82E91"/>
    <w:rsid w:val="00AA3F3C"/>
    <w:rsid w:val="00AF7A1A"/>
    <w:rsid w:val="00B205AE"/>
    <w:rsid w:val="00B42C54"/>
    <w:rsid w:val="00BA0B70"/>
    <w:rsid w:val="00BA69E3"/>
    <w:rsid w:val="00BD0AA2"/>
    <w:rsid w:val="00BE7C9E"/>
    <w:rsid w:val="00BE7DA2"/>
    <w:rsid w:val="00BF2518"/>
    <w:rsid w:val="00BF4AD7"/>
    <w:rsid w:val="00BF5BE9"/>
    <w:rsid w:val="00C02FC6"/>
    <w:rsid w:val="00C2613D"/>
    <w:rsid w:val="00C5018C"/>
    <w:rsid w:val="00C65CBD"/>
    <w:rsid w:val="00C67DE9"/>
    <w:rsid w:val="00C72FF8"/>
    <w:rsid w:val="00C731D5"/>
    <w:rsid w:val="00C73338"/>
    <w:rsid w:val="00CB6F52"/>
    <w:rsid w:val="00CC091C"/>
    <w:rsid w:val="00CC4A22"/>
    <w:rsid w:val="00D14C68"/>
    <w:rsid w:val="00D151C7"/>
    <w:rsid w:val="00D36E2F"/>
    <w:rsid w:val="00D40D69"/>
    <w:rsid w:val="00D741B6"/>
    <w:rsid w:val="00D87C9D"/>
    <w:rsid w:val="00D90235"/>
    <w:rsid w:val="00DB6329"/>
    <w:rsid w:val="00DC0314"/>
    <w:rsid w:val="00DD0D58"/>
    <w:rsid w:val="00E16904"/>
    <w:rsid w:val="00E951A4"/>
    <w:rsid w:val="00EF733D"/>
    <w:rsid w:val="00F264F8"/>
    <w:rsid w:val="00F4467A"/>
    <w:rsid w:val="00F52067"/>
    <w:rsid w:val="00FA2A8C"/>
    <w:rsid w:val="00FA7761"/>
    <w:rsid w:val="00FB048C"/>
    <w:rsid w:val="00FC0F50"/>
    <w:rsid w:val="00FC407A"/>
    <w:rsid w:val="00FC5652"/>
    <w:rsid w:val="00FC5F8E"/>
    <w:rsid w:val="00FE00C1"/>
    <w:rsid w:val="00FF3E6C"/>
    <w:rsid w:val="00FF70DF"/>
    <w:rsid w:val="035E2B6B"/>
    <w:rsid w:val="03752A7B"/>
    <w:rsid w:val="045A6102"/>
    <w:rsid w:val="04B17CC0"/>
    <w:rsid w:val="04B309C0"/>
    <w:rsid w:val="066B2A25"/>
    <w:rsid w:val="07FC2C4C"/>
    <w:rsid w:val="087345A0"/>
    <w:rsid w:val="0B39599D"/>
    <w:rsid w:val="0B7D1FFD"/>
    <w:rsid w:val="0BC419DA"/>
    <w:rsid w:val="0C030754"/>
    <w:rsid w:val="0C4E4E30"/>
    <w:rsid w:val="0C8C0CE0"/>
    <w:rsid w:val="0CF94579"/>
    <w:rsid w:val="0D144BD4"/>
    <w:rsid w:val="0E306626"/>
    <w:rsid w:val="0EBB384D"/>
    <w:rsid w:val="0FFB0B1D"/>
    <w:rsid w:val="10054A19"/>
    <w:rsid w:val="12386C7D"/>
    <w:rsid w:val="12492C39"/>
    <w:rsid w:val="128D6FC9"/>
    <w:rsid w:val="13180760"/>
    <w:rsid w:val="149C1746"/>
    <w:rsid w:val="17DE56E4"/>
    <w:rsid w:val="184719C8"/>
    <w:rsid w:val="184D4DB0"/>
    <w:rsid w:val="18C93F00"/>
    <w:rsid w:val="1941466A"/>
    <w:rsid w:val="19BC1F42"/>
    <w:rsid w:val="1B2B3823"/>
    <w:rsid w:val="1E116D00"/>
    <w:rsid w:val="1EAB3265"/>
    <w:rsid w:val="200037BB"/>
    <w:rsid w:val="212B0933"/>
    <w:rsid w:val="21DE7835"/>
    <w:rsid w:val="23074E77"/>
    <w:rsid w:val="24632FE3"/>
    <w:rsid w:val="265A6823"/>
    <w:rsid w:val="27225ADA"/>
    <w:rsid w:val="28065DBE"/>
    <w:rsid w:val="29104123"/>
    <w:rsid w:val="29D87349"/>
    <w:rsid w:val="2B17347C"/>
    <w:rsid w:val="2B4E15F0"/>
    <w:rsid w:val="2CD05FD9"/>
    <w:rsid w:val="2D806433"/>
    <w:rsid w:val="2E024990"/>
    <w:rsid w:val="2E84707B"/>
    <w:rsid w:val="2EDD7BCC"/>
    <w:rsid w:val="2EF93632"/>
    <w:rsid w:val="2F4607D4"/>
    <w:rsid w:val="2F9173FE"/>
    <w:rsid w:val="2FCF0ED0"/>
    <w:rsid w:val="31402B86"/>
    <w:rsid w:val="3583008C"/>
    <w:rsid w:val="37F910E8"/>
    <w:rsid w:val="385B21C2"/>
    <w:rsid w:val="38944D46"/>
    <w:rsid w:val="38970C5E"/>
    <w:rsid w:val="38A44B81"/>
    <w:rsid w:val="38C52E10"/>
    <w:rsid w:val="38E66D09"/>
    <w:rsid w:val="3B0F5F1E"/>
    <w:rsid w:val="3CF93446"/>
    <w:rsid w:val="3ECC3774"/>
    <w:rsid w:val="3F50373B"/>
    <w:rsid w:val="4391543F"/>
    <w:rsid w:val="452D3B70"/>
    <w:rsid w:val="453E614E"/>
    <w:rsid w:val="45A06D73"/>
    <w:rsid w:val="45BE1E11"/>
    <w:rsid w:val="4672635B"/>
    <w:rsid w:val="46853872"/>
    <w:rsid w:val="469E6AC9"/>
    <w:rsid w:val="47574468"/>
    <w:rsid w:val="4758350E"/>
    <w:rsid w:val="478F466E"/>
    <w:rsid w:val="47D604EF"/>
    <w:rsid w:val="49867CF3"/>
    <w:rsid w:val="4BDB7219"/>
    <w:rsid w:val="4C283116"/>
    <w:rsid w:val="4C5F3D5A"/>
    <w:rsid w:val="4C83363E"/>
    <w:rsid w:val="4D4E5B99"/>
    <w:rsid w:val="4E073314"/>
    <w:rsid w:val="4F0975FB"/>
    <w:rsid w:val="4FBF51F6"/>
    <w:rsid w:val="50A069B5"/>
    <w:rsid w:val="51621046"/>
    <w:rsid w:val="52615A32"/>
    <w:rsid w:val="52E4049D"/>
    <w:rsid w:val="5385101B"/>
    <w:rsid w:val="53C02053"/>
    <w:rsid w:val="54722C65"/>
    <w:rsid w:val="54F40207"/>
    <w:rsid w:val="55472F82"/>
    <w:rsid w:val="558841AD"/>
    <w:rsid w:val="56A90421"/>
    <w:rsid w:val="56C32402"/>
    <w:rsid w:val="575200F3"/>
    <w:rsid w:val="57A66830"/>
    <w:rsid w:val="58A36703"/>
    <w:rsid w:val="58EB7B73"/>
    <w:rsid w:val="595662B6"/>
    <w:rsid w:val="59567EBF"/>
    <w:rsid w:val="59C0604D"/>
    <w:rsid w:val="59CF650C"/>
    <w:rsid w:val="5C8B76A2"/>
    <w:rsid w:val="5D0B7232"/>
    <w:rsid w:val="5E987E24"/>
    <w:rsid w:val="5F505741"/>
    <w:rsid w:val="5F7A6334"/>
    <w:rsid w:val="608A3672"/>
    <w:rsid w:val="609D7D10"/>
    <w:rsid w:val="61636F25"/>
    <w:rsid w:val="62F6339C"/>
    <w:rsid w:val="63816BB3"/>
    <w:rsid w:val="643A67BE"/>
    <w:rsid w:val="64664551"/>
    <w:rsid w:val="652025BF"/>
    <w:rsid w:val="654B762E"/>
    <w:rsid w:val="65737582"/>
    <w:rsid w:val="65AC068A"/>
    <w:rsid w:val="66886A01"/>
    <w:rsid w:val="67542170"/>
    <w:rsid w:val="678B40F1"/>
    <w:rsid w:val="68C43F8C"/>
    <w:rsid w:val="68D53591"/>
    <w:rsid w:val="68E41E04"/>
    <w:rsid w:val="6AFD409F"/>
    <w:rsid w:val="6B537970"/>
    <w:rsid w:val="6C991887"/>
    <w:rsid w:val="6D0C3163"/>
    <w:rsid w:val="6ECF1415"/>
    <w:rsid w:val="704020FA"/>
    <w:rsid w:val="72DF1E34"/>
    <w:rsid w:val="72E256EB"/>
    <w:rsid w:val="74D21991"/>
    <w:rsid w:val="755A5A0C"/>
    <w:rsid w:val="756B19C7"/>
    <w:rsid w:val="75E85017"/>
    <w:rsid w:val="771B741D"/>
    <w:rsid w:val="78EE6B97"/>
    <w:rsid w:val="7B095F0A"/>
    <w:rsid w:val="7B152232"/>
    <w:rsid w:val="7B616180"/>
    <w:rsid w:val="7C1F2E90"/>
    <w:rsid w:val="7C327556"/>
    <w:rsid w:val="7C817D22"/>
    <w:rsid w:val="7CF84FFA"/>
    <w:rsid w:val="7ECA2B22"/>
    <w:rsid w:val="7F710224"/>
    <w:rsid w:val="7FDD1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autoRedefine/>
    <w:unhideWhenUsed/>
    <w:qFormat/>
    <w:uiPriority w:val="9"/>
    <w:pPr>
      <w:keepNext/>
      <w:keepLines/>
      <w:spacing w:before="260" w:after="260" w:line="413" w:lineRule="auto"/>
      <w:outlineLvl w:val="2"/>
    </w:pPr>
    <w:rPr>
      <w:b/>
      <w:sz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99"/>
    <w:pPr>
      <w:spacing w:before="28"/>
      <w:ind w:left="100"/>
    </w:pPr>
    <w:rPr>
      <w:rFonts w:ascii="楷体" w:hAnsi="楷体" w:eastAsia="楷体"/>
      <w:szCs w:val="21"/>
    </w:rPr>
  </w:style>
  <w:style w:type="paragraph" w:styleId="5">
    <w:name w:val="Plain Text"/>
    <w:basedOn w:val="1"/>
    <w:link w:val="23"/>
    <w:autoRedefine/>
    <w:qFormat/>
    <w:uiPriority w:val="0"/>
    <w:rPr>
      <w:rFonts w:ascii="宋体" w:hAnsi="Courier New" w:eastAsia="宋体" w:cs="Courier New"/>
      <w:szCs w:val="21"/>
    </w:rPr>
  </w:style>
  <w:style w:type="paragraph" w:styleId="6">
    <w:name w:val="Balloon Text"/>
    <w:basedOn w:val="1"/>
    <w:link w:val="19"/>
    <w:autoRedefine/>
    <w:semiHidden/>
    <w:unhideWhenUsed/>
    <w:qFormat/>
    <w:uiPriority w:val="99"/>
    <w:rPr>
      <w:sz w:val="18"/>
      <w:szCs w:val="18"/>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420" w:leftChars="200"/>
    </w:pPr>
  </w:style>
  <w:style w:type="paragraph" w:styleId="10">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22"/>
    <w:rPr>
      <w:b/>
    </w:rPr>
  </w:style>
  <w:style w:type="character" w:styleId="15">
    <w:name w:val="Emphasis"/>
    <w:basedOn w:val="13"/>
    <w:autoRedefine/>
    <w:qFormat/>
    <w:uiPriority w:val="20"/>
    <w:rPr>
      <w:i/>
    </w:rPr>
  </w:style>
  <w:style w:type="character" w:styleId="16">
    <w:name w:val="Hyperlink"/>
    <w:basedOn w:val="13"/>
    <w:autoRedefine/>
    <w:semiHidden/>
    <w:unhideWhenUsed/>
    <w:qFormat/>
    <w:uiPriority w:val="99"/>
    <w:rPr>
      <w:color w:val="0000FF"/>
      <w:u w:val="single"/>
    </w:rPr>
  </w:style>
  <w:style w:type="character" w:customStyle="1" w:styleId="17">
    <w:name w:val="页眉 Char"/>
    <w:basedOn w:val="13"/>
    <w:link w:val="8"/>
    <w:autoRedefine/>
    <w:qFormat/>
    <w:uiPriority w:val="99"/>
    <w:rPr>
      <w:sz w:val="18"/>
      <w:szCs w:val="18"/>
    </w:rPr>
  </w:style>
  <w:style w:type="character" w:customStyle="1" w:styleId="18">
    <w:name w:val="页脚 Char"/>
    <w:basedOn w:val="13"/>
    <w:link w:val="7"/>
    <w:autoRedefine/>
    <w:qFormat/>
    <w:uiPriority w:val="99"/>
    <w:rPr>
      <w:sz w:val="18"/>
      <w:szCs w:val="18"/>
    </w:rPr>
  </w:style>
  <w:style w:type="character" w:customStyle="1" w:styleId="19">
    <w:name w:val="批注框文本 Char"/>
    <w:basedOn w:val="13"/>
    <w:link w:val="6"/>
    <w:autoRedefine/>
    <w:semiHidden/>
    <w:qFormat/>
    <w:uiPriority w:val="99"/>
    <w:rPr>
      <w:sz w:val="18"/>
      <w:szCs w:val="18"/>
    </w:rPr>
  </w:style>
  <w:style w:type="character" w:customStyle="1" w:styleId="20">
    <w:name w:val="标题 2 Char"/>
    <w:basedOn w:val="13"/>
    <w:link w:val="2"/>
    <w:autoRedefine/>
    <w:qFormat/>
    <w:uiPriority w:val="9"/>
    <w:rPr>
      <w:rFonts w:ascii="宋体" w:hAnsi="宋体" w:eastAsia="宋体" w:cs="宋体"/>
      <w:b/>
      <w:bCs/>
      <w:kern w:val="0"/>
      <w:sz w:val="36"/>
      <w:szCs w:val="36"/>
    </w:rPr>
  </w:style>
  <w:style w:type="paragraph" w:customStyle="1" w:styleId="21">
    <w:name w:val="tex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
    <w:name w:val="word-explain"/>
    <w:basedOn w:val="13"/>
    <w:autoRedefine/>
    <w:qFormat/>
    <w:uiPriority w:val="0"/>
  </w:style>
  <w:style w:type="character" w:customStyle="1" w:styleId="23">
    <w:name w:val="纯文本 Char"/>
    <w:basedOn w:val="13"/>
    <w:link w:val="5"/>
    <w:autoRedefine/>
    <w:qFormat/>
    <w:uiPriority w:val="99"/>
    <w:rPr>
      <w:rFonts w:ascii="宋体" w:hAnsi="Courier New" w:eastAsia="宋体" w:cs="Courier New"/>
      <w:szCs w:val="21"/>
    </w:rPr>
  </w:style>
  <w:style w:type="paragraph" w:customStyle="1" w:styleId="24">
    <w:name w:val="Normal_1"/>
    <w:autoRedefine/>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25">
    <w:name w:val="p141"/>
    <w:basedOn w:val="13"/>
    <w:autoRedefine/>
    <w:qFormat/>
    <w:uiPriority w:val="0"/>
    <w:rPr>
      <w:sz w:val="24"/>
      <w:szCs w:val="24"/>
    </w:rPr>
  </w:style>
  <w:style w:type="paragraph" w:customStyle="1" w:styleId="26">
    <w:name w:val="List Paragraph1"/>
    <w:basedOn w:val="1"/>
    <w:autoRedefine/>
    <w:qFormat/>
    <w:uiPriority w:val="34"/>
    <w:pPr>
      <w:ind w:firstLine="420" w:firstLineChars="200"/>
    </w:pPr>
    <w:rPr>
      <w:rFonts w:ascii="Franklin Gothic Book" w:hAnsi="Franklin Gothic Book" w:eastAsia="华文楷体"/>
    </w:rPr>
  </w:style>
  <w:style w:type="table" w:customStyle="1" w:styleId="27">
    <w:name w:val="网格型1"/>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52.wmf"/><Relationship Id="rId97" Type="http://schemas.openxmlformats.org/officeDocument/2006/relationships/oleObject" Target="embeddings/oleObject43.bin"/><Relationship Id="rId96" Type="http://schemas.openxmlformats.org/officeDocument/2006/relationships/image" Target="media/image51.wmf"/><Relationship Id="rId95" Type="http://schemas.openxmlformats.org/officeDocument/2006/relationships/oleObject" Target="embeddings/oleObject42.bin"/><Relationship Id="rId94" Type="http://schemas.openxmlformats.org/officeDocument/2006/relationships/image" Target="media/image50.wmf"/><Relationship Id="rId93" Type="http://schemas.openxmlformats.org/officeDocument/2006/relationships/oleObject" Target="embeddings/oleObject41.bin"/><Relationship Id="rId92" Type="http://schemas.openxmlformats.org/officeDocument/2006/relationships/image" Target="media/image49.wmf"/><Relationship Id="rId91" Type="http://schemas.openxmlformats.org/officeDocument/2006/relationships/oleObject" Target="embeddings/oleObject40.bin"/><Relationship Id="rId90" Type="http://schemas.openxmlformats.org/officeDocument/2006/relationships/image" Target="media/image48.wmf"/><Relationship Id="rId9" Type="http://schemas.openxmlformats.org/officeDocument/2006/relationships/oleObject" Target="embeddings/oleObject2.bin"/><Relationship Id="rId89" Type="http://schemas.openxmlformats.org/officeDocument/2006/relationships/oleObject" Target="embeddings/oleObject39.bin"/><Relationship Id="rId88" Type="http://schemas.openxmlformats.org/officeDocument/2006/relationships/image" Target="media/image47.wmf"/><Relationship Id="rId87" Type="http://schemas.openxmlformats.org/officeDocument/2006/relationships/oleObject" Target="embeddings/oleObject38.bin"/><Relationship Id="rId86" Type="http://schemas.openxmlformats.org/officeDocument/2006/relationships/image" Target="media/image46.wmf"/><Relationship Id="rId85" Type="http://schemas.openxmlformats.org/officeDocument/2006/relationships/oleObject" Target="embeddings/oleObject37.bin"/><Relationship Id="rId84" Type="http://schemas.openxmlformats.org/officeDocument/2006/relationships/image" Target="media/image45.wmf"/><Relationship Id="rId83" Type="http://schemas.openxmlformats.org/officeDocument/2006/relationships/oleObject" Target="embeddings/oleObject36.bin"/><Relationship Id="rId82" Type="http://schemas.openxmlformats.org/officeDocument/2006/relationships/image" Target="media/image44.wmf"/><Relationship Id="rId81" Type="http://schemas.openxmlformats.org/officeDocument/2006/relationships/oleObject" Target="embeddings/oleObject35.bin"/><Relationship Id="rId80" Type="http://schemas.openxmlformats.org/officeDocument/2006/relationships/image" Target="media/image43.wmf"/><Relationship Id="rId8" Type="http://schemas.openxmlformats.org/officeDocument/2006/relationships/image" Target="media/image4.wmf"/><Relationship Id="rId79" Type="http://schemas.openxmlformats.org/officeDocument/2006/relationships/oleObject" Target="embeddings/oleObject34.bin"/><Relationship Id="rId78" Type="http://schemas.openxmlformats.org/officeDocument/2006/relationships/image" Target="media/image42.wmf"/><Relationship Id="rId77" Type="http://schemas.openxmlformats.org/officeDocument/2006/relationships/oleObject" Target="embeddings/oleObject33.bin"/><Relationship Id="rId76" Type="http://schemas.openxmlformats.org/officeDocument/2006/relationships/image" Target="media/image41.wmf"/><Relationship Id="rId75" Type="http://schemas.openxmlformats.org/officeDocument/2006/relationships/oleObject" Target="embeddings/oleObject32.bin"/><Relationship Id="rId74" Type="http://schemas.openxmlformats.org/officeDocument/2006/relationships/image" Target="media/image40.png"/><Relationship Id="rId73" Type="http://schemas.openxmlformats.org/officeDocument/2006/relationships/image" Target="media/image39.png"/><Relationship Id="rId72" Type="http://schemas.openxmlformats.org/officeDocument/2006/relationships/image" Target="media/image38.wmf"/><Relationship Id="rId71" Type="http://schemas.openxmlformats.org/officeDocument/2006/relationships/oleObject" Target="embeddings/oleObject31.bin"/><Relationship Id="rId70" Type="http://schemas.openxmlformats.org/officeDocument/2006/relationships/image" Target="media/image37.wmf"/><Relationship Id="rId7" Type="http://schemas.openxmlformats.org/officeDocument/2006/relationships/oleObject" Target="embeddings/oleObject1.bin"/><Relationship Id="rId69" Type="http://schemas.openxmlformats.org/officeDocument/2006/relationships/oleObject" Target="embeddings/oleObject30.bin"/><Relationship Id="rId68" Type="http://schemas.openxmlformats.org/officeDocument/2006/relationships/image" Target="media/image36.png"/><Relationship Id="rId67" Type="http://schemas.openxmlformats.org/officeDocument/2006/relationships/image" Target="media/image35.wmf"/><Relationship Id="rId66" Type="http://schemas.openxmlformats.org/officeDocument/2006/relationships/oleObject" Target="embeddings/oleObject29.bin"/><Relationship Id="rId65" Type="http://schemas.openxmlformats.org/officeDocument/2006/relationships/image" Target="media/image34.png"/><Relationship Id="rId64" Type="http://schemas.openxmlformats.org/officeDocument/2006/relationships/image" Target="media/image33.png"/><Relationship Id="rId63" Type="http://schemas.openxmlformats.org/officeDocument/2006/relationships/image" Target="media/image32.wmf"/><Relationship Id="rId62" Type="http://schemas.openxmlformats.org/officeDocument/2006/relationships/oleObject" Target="embeddings/oleObject28.bin"/><Relationship Id="rId61" Type="http://schemas.openxmlformats.org/officeDocument/2006/relationships/image" Target="media/image31.wmf"/><Relationship Id="rId60" Type="http://schemas.openxmlformats.org/officeDocument/2006/relationships/oleObject" Target="embeddings/oleObject27.bin"/><Relationship Id="rId6" Type="http://schemas.openxmlformats.org/officeDocument/2006/relationships/image" Target="media/image3.png"/><Relationship Id="rId59" Type="http://schemas.openxmlformats.org/officeDocument/2006/relationships/image" Target="media/image30.wmf"/><Relationship Id="rId58" Type="http://schemas.openxmlformats.org/officeDocument/2006/relationships/oleObject" Target="embeddings/oleObject26.bin"/><Relationship Id="rId57" Type="http://schemas.openxmlformats.org/officeDocument/2006/relationships/image" Target="media/image29.png"/><Relationship Id="rId56" Type="http://schemas.openxmlformats.org/officeDocument/2006/relationships/image" Target="media/image28.wmf"/><Relationship Id="rId55" Type="http://schemas.openxmlformats.org/officeDocument/2006/relationships/oleObject" Target="embeddings/oleObject25.bin"/><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image" Target="media/image26.wmf"/><Relationship Id="rId51" Type="http://schemas.openxmlformats.org/officeDocument/2006/relationships/oleObject" Target="embeddings/oleObject23.bin"/><Relationship Id="rId50" Type="http://schemas.openxmlformats.org/officeDocument/2006/relationships/image" Target="media/image25.wmf"/><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wmf"/><Relationship Id="rId45" Type="http://schemas.openxmlformats.org/officeDocument/2006/relationships/oleObject" Target="embeddings/oleObject20.bin"/><Relationship Id="rId44" Type="http://schemas.openxmlformats.org/officeDocument/2006/relationships/image" Target="media/image22.wmf"/><Relationship Id="rId43" Type="http://schemas.openxmlformats.org/officeDocument/2006/relationships/oleObject" Target="embeddings/oleObject19.bin"/><Relationship Id="rId42" Type="http://schemas.openxmlformats.org/officeDocument/2006/relationships/image" Target="media/image21.wmf"/><Relationship Id="rId41" Type="http://schemas.openxmlformats.org/officeDocument/2006/relationships/oleObject" Target="embeddings/oleObject18.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7.bin"/><Relationship Id="rId38" Type="http://schemas.openxmlformats.org/officeDocument/2006/relationships/image" Target="media/image19.wmf"/><Relationship Id="rId37" Type="http://schemas.openxmlformats.org/officeDocument/2006/relationships/oleObject" Target="embeddings/oleObject16.bin"/><Relationship Id="rId36" Type="http://schemas.openxmlformats.org/officeDocument/2006/relationships/image" Target="media/image18.wmf"/><Relationship Id="rId35" Type="http://schemas.openxmlformats.org/officeDocument/2006/relationships/oleObject" Target="embeddings/oleObject15.bin"/><Relationship Id="rId34" Type="http://schemas.openxmlformats.org/officeDocument/2006/relationships/image" Target="media/image17.wmf"/><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oleObject" Target="embeddings/oleObject13.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4.w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wmf"/><Relationship Id="rId15" Type="http://schemas.openxmlformats.org/officeDocument/2006/relationships/oleObject" Target="embeddings/oleObject5.bin"/><Relationship Id="rId14" Type="http://schemas.openxmlformats.org/officeDocument/2006/relationships/image" Target="media/image7.wmf"/><Relationship Id="rId13" Type="http://schemas.openxmlformats.org/officeDocument/2006/relationships/oleObject" Target="embeddings/oleObject4.bin"/><Relationship Id="rId12" Type="http://schemas.openxmlformats.org/officeDocument/2006/relationships/image" Target="media/image6.wmf"/><Relationship Id="rId110" Type="http://schemas.openxmlformats.org/officeDocument/2006/relationships/fontTable" Target="fontTable.xml"/><Relationship Id="rId11" Type="http://schemas.openxmlformats.org/officeDocument/2006/relationships/oleObject" Target="embeddings/oleObject3.bin"/><Relationship Id="rId109" Type="http://schemas.openxmlformats.org/officeDocument/2006/relationships/customXml" Target="../customXml/item1.xml"/><Relationship Id="rId108" Type="http://schemas.openxmlformats.org/officeDocument/2006/relationships/image" Target="media/image58.wmf"/><Relationship Id="rId107" Type="http://schemas.openxmlformats.org/officeDocument/2006/relationships/oleObject" Target="embeddings/oleObject47.bin"/><Relationship Id="rId106" Type="http://schemas.openxmlformats.org/officeDocument/2006/relationships/image" Target="media/image57.wmf"/><Relationship Id="rId105" Type="http://schemas.openxmlformats.org/officeDocument/2006/relationships/oleObject" Target="embeddings/oleObject46.bin"/><Relationship Id="rId104" Type="http://schemas.openxmlformats.org/officeDocument/2006/relationships/image" Target="media/image56.png"/><Relationship Id="rId103" Type="http://schemas.openxmlformats.org/officeDocument/2006/relationships/image" Target="media/image55.png"/><Relationship Id="rId102" Type="http://schemas.openxmlformats.org/officeDocument/2006/relationships/image" Target="media/image54.wmf"/><Relationship Id="rId101" Type="http://schemas.openxmlformats.org/officeDocument/2006/relationships/oleObject" Target="embeddings/oleObject45.bin"/><Relationship Id="rId100" Type="http://schemas.openxmlformats.org/officeDocument/2006/relationships/image" Target="media/image53.wmf"/><Relationship Id="rId10" Type="http://schemas.openxmlformats.org/officeDocument/2006/relationships/image" Target="media/image5.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257B75232B38-A165-1FB7-499C-2E1C792CACB5%2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257B75232B38-A165-1FB7-499C-2E1C792CACB5%2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3"/>
    <customShpInfo spid="_x0000_s2055"/>
    <customShpInfo spid="_x0000_s1026" textRotate="1"/>
    <customShpInfo spid="_x0000_s2058"/>
    <customShpInfo spid="_x0000_s2059"/>
    <customShpInfo spid="_x0000_s2060"/>
    <customShpInfo spid="_x0000_s2061"/>
    <customShpInfo spid="_x0000_s2062"/>
    <customShpInfo spid="_x0000_s2063"/>
    <customShpInfo spid="_x0000_s2064"/>
    <customShpInfo spid="_x0000_s2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2345</Words>
  <Characters>2517</Characters>
  <Lines>409</Lines>
  <Paragraphs>115</Paragraphs>
  <TotalTime>1</TotalTime>
  <ScaleCrop>false</ScaleCrop>
  <LinksUpToDate>false</LinksUpToDate>
  <CharactersWithSpaces>2641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2020-06-19T03:33:00Z</dcterms:created>
  <dc:creator>高三015</dc:creator>
  <cp:lastModifiedBy>漫长的告白</cp:lastModifiedBy>
  <dcterms:modified xsi:type="dcterms:W3CDTF">2025-01-07T07:37:12Z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eyJoZGlkIjoiNWU1OTNiNWRmZDQzY2U0NGEwZjBkZWQ4NDY3MzQ4OGMiLCJ1c2VySWQiOiI0ODE2ODgzMzgifQ==</vt:lpwstr>
  </property>
  <property fmtid="{D5CDD505-2E9C-101B-9397-08002B2CF9AE}" pid="7" name="KSOProductBuildVer">
    <vt:lpwstr>2052-12.1.0.19770</vt:lpwstr>
  </property>
  <property fmtid="{D5CDD505-2E9C-101B-9397-08002B2CF9AE}" pid="8" name="ICV">
    <vt:lpwstr>DEDD987B169944D7B63DF72089F09CF1_13</vt:lpwstr>
  </property>
</Properties>
</file>