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D6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2800" w:firstLineChars="10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五代史伶官传序第二课时</w:t>
      </w:r>
    </w:p>
    <w:p w14:paraId="30C38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班级_____  姓名_____    小组_____</w:t>
      </w:r>
    </w:p>
    <w:p w14:paraId="038FC0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一、学习目标</w:t>
      </w:r>
    </w:p>
    <w:p w14:paraId="4A7AC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100" w:firstLine="21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1.理解本文中心观点和作者的写作意图以及论证思路、论证方法。</w:t>
      </w:r>
    </w:p>
    <w:p w14:paraId="65FF39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100" w:firstLine="21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2. 归纳识记文中出现的文言现象，熟练翻译全文，熟读成诵。</w:t>
      </w:r>
    </w:p>
    <w:p w14:paraId="27FD79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二、重点、难点</w:t>
      </w:r>
    </w:p>
    <w:p w14:paraId="49500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100" w:firstLine="21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理解本文中心观点和作者的写作意图以及论证思路、论证方法。</w:t>
      </w:r>
    </w:p>
    <w:p w14:paraId="73254C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三、导学流程</w:t>
      </w:r>
    </w:p>
    <w:p w14:paraId="62F85FE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未知探究：</w:t>
      </w:r>
    </w:p>
    <w:p w14:paraId="50A353D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任务一：研读第三段</w:t>
      </w:r>
    </w:p>
    <w:p w14:paraId="4B28D90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方（       ）其系（       ）燕父子以组（       ），函（       ）梁君臣之首，入于太庙，还矢先王，而告以成功，其意气之盛，可谓壮哉！及仇雠（       ）已灭，天下已定，一夫（       ）夜（       ）呼，乱（       ）者四应，仓皇（       ）东（       ）出，未及见贼而士卒离散，君臣相顾，不知所归。至于（       ）誓天断发，泣下沾襟，何其（       ）衰也！岂得之难而失之易欤？抑（       ）本（       ）其成败之迹，而皆自于人欤？《书》曰：“满招损，谦得益。”忧劳可以兴（       ）国，逸豫（       ）可以亡（       ）身，自然之理也。</w:t>
      </w:r>
    </w:p>
    <w:p w14:paraId="795F6CA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思考：</w:t>
      </w:r>
    </w:p>
    <w:p w14:paraId="420D338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</w:rPr>
        <w:t>后唐庄宗为什么能够获得成功，建立后唐？</w:t>
      </w:r>
    </w:p>
    <w:p w14:paraId="30AD38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答：____________________________________________________________________</w:t>
      </w:r>
    </w:p>
    <w:p w14:paraId="1422FE8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lang w:val="en-US" w:eastAsia="zh-CN"/>
        </w:rPr>
      </w:pPr>
    </w:p>
    <w:p w14:paraId="54D51AE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</w:rPr>
        <w:t>为什么在短短三年的时间内就身死国灭？（作者的观点）</w:t>
      </w:r>
    </w:p>
    <w:p w14:paraId="2F0A4F3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0"/>
        <w:jc w:val="left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答：____________________________________________________________________</w:t>
      </w:r>
    </w:p>
    <w:p w14:paraId="1A176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Cs w:val="21"/>
          <w:lang w:val="en-US" w:eastAsia="zh-CN"/>
        </w:rPr>
        <w:t>任务二：研读第一段与最后一段</w:t>
      </w:r>
    </w:p>
    <w:p w14:paraId="0A60C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Cs w:val="21"/>
        </w:rPr>
      </w:pPr>
      <w:r>
        <w:rPr>
          <w:rFonts w:hint="eastAsia" w:ascii="方正仿宋_GB2312" w:hAnsi="方正仿宋_GB2312" w:eastAsia="方正仿宋_GB2312" w:cs="方正仿宋_GB2312"/>
          <w:szCs w:val="21"/>
        </w:rPr>
        <w:t>呜呼！盛衰之理，虽曰天命，岂非人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事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）哉！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原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）庄宗之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所以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）得天下，与其所以失之者，可以知之矣。</w:t>
      </w:r>
    </w:p>
    <w:p w14:paraId="06E7149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0"/>
        <w:jc w:val="left"/>
        <w:textAlignment w:val="auto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思考：作者欧阳修从这段史实中总结出了怎样的盛衰之理？</w:t>
      </w:r>
    </w:p>
    <w:p w14:paraId="7CD1C61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</w:rPr>
        <w:t>答：_______________________________________________________________________</w:t>
      </w:r>
    </w:p>
    <w:p w14:paraId="5E1F10E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0"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任务三：研读最后一段</w:t>
      </w:r>
    </w:p>
    <w:p w14:paraId="57F3B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29"/>
        <w:jc w:val="left"/>
        <w:textAlignment w:val="auto"/>
        <w:rPr>
          <w:rFonts w:hint="eastAsia" w:ascii="方正仿宋_GB2312" w:hAnsi="方正仿宋_GB2312" w:eastAsia="方正仿宋_GB2312" w:cs="方正仿宋_GB2312"/>
          <w:szCs w:val="21"/>
        </w:rPr>
      </w:pPr>
      <w:r>
        <w:rPr>
          <w:rFonts w:hint="eastAsia" w:ascii="方正仿宋_GB2312" w:hAnsi="方正仿宋_GB2312" w:eastAsia="方正仿宋_GB2312" w:cs="方正仿宋_GB2312"/>
          <w:szCs w:val="21"/>
        </w:rPr>
        <w:t>故方其盛也，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举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）天下之豪杰莫能与之争；及其衰也，数十伶人困之，而身死国灭，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为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）天下笑。夫祸患常积于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忽微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），而智勇多困于</w:t>
      </w:r>
      <w:r>
        <w:rPr>
          <w:rFonts w:hint="eastAsia" w:ascii="方正仿宋_GB2312" w:hAnsi="方正仿宋_GB2312" w:eastAsia="方正仿宋_GB2312" w:cs="方正仿宋_GB2312"/>
          <w:b/>
          <w:bCs/>
          <w:szCs w:val="21"/>
        </w:rPr>
        <w:t>所溺</w:t>
      </w:r>
      <w:r>
        <w:rPr>
          <w:rFonts w:hint="eastAsia" w:ascii="方正仿宋_GB2312" w:hAnsi="方正仿宋_GB2312" w:eastAsia="方正仿宋_GB2312" w:cs="方正仿宋_GB2312"/>
          <w:szCs w:val="21"/>
        </w:rPr>
        <w:t>（</w:t>
      </w:r>
      <w:r>
        <w:rPr>
          <w:rFonts w:hint="eastAsia" w:ascii="方正仿宋_GB2312" w:hAnsi="方正仿宋_GB2312" w:eastAsia="方正仿宋_GB2312" w:cs="方正仿宋_GB2312"/>
          <w:color w:val="FF0000"/>
          <w:szCs w:val="21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Cs w:val="21"/>
        </w:rPr>
        <w:t>），岂独伶人也哉！</w:t>
      </w:r>
    </w:p>
    <w:p w14:paraId="407DF4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0"/>
        <w:jc w:val="left"/>
        <w:textAlignment w:val="auto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思考：“岂独伶人也哉”有什么言外之意？作者的写作意图是什么？</w:t>
      </w:r>
    </w:p>
    <w:p w14:paraId="44E049B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</w:rPr>
        <w:t>答：____________________________________________________________________</w:t>
      </w:r>
    </w:p>
    <w:p w14:paraId="1413913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</w:rPr>
        <w:t>____________________________________________________________________</w:t>
      </w:r>
    </w:p>
    <w:p w14:paraId="5A5655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当堂检测：</w:t>
      </w:r>
    </w:p>
    <w:p w14:paraId="1CC985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 xml:space="preserve">1.《五代史伶官传序》以感叹起笔，然后顺势提出兴盛和衰落的道理，“ 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”的观点，醒人耳目。</w:t>
      </w:r>
    </w:p>
    <w:p w14:paraId="0D4D49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2.《五代史伶官传序》中，从庄宗极盛和极衰两种情形的对比中，得出“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”的结论。</w:t>
      </w:r>
    </w:p>
    <w:p w14:paraId="2972D9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 xml:space="preserve">3.《五代史伶官传序》中，作者总结出“ 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 xml:space="preserve">， </w:t>
      </w:r>
      <w:r>
        <w:rPr>
          <w:rFonts w:hint="eastAsia" w:ascii="方正仿宋_GB2312" w:hAnsi="方正仿宋_GB2312" w:eastAsia="方正仿宋_GB2312" w:cs="方正仿宋_GB2312"/>
          <w:b w:val="0"/>
          <w:bCs w:val="0"/>
        </w:rPr>
        <w:t>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”的历史教训，强调可以使人逸豫亡身的绝不仅仅限于伶人。</w:t>
      </w:r>
    </w:p>
    <w:p w14:paraId="0A27B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4.《五代史伶官传序》中，“____________________，  ____________________”句强调使人国破家亡的不仅仅限于伶人，如果小看“忽微”，沉溺于声色犬马的逸乐中，忘记忧劳兴国的至理，同样会落得身死国灭的下场。</w:t>
      </w:r>
    </w:p>
    <w:p w14:paraId="44D068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 xml:space="preserve">    课外延伸：</w:t>
      </w:r>
    </w:p>
    <w:p w14:paraId="5FF1F9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文章说国家盛衰兴亡之理在于人事，忧劳可以兴国，逸豫可以亡身；末尾又意味深长地点出“岂独伶人也哉”。请同学们结合所了解的历史知识，再寻找一些事例来加以补充说明。</w:t>
      </w:r>
    </w:p>
    <w:p w14:paraId="6F843F9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</w:rPr>
        <w:t>答：____________________________________________________________________</w:t>
      </w:r>
    </w:p>
    <w:p w14:paraId="14ECE5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</w:rPr>
        <w:t>____________________________________________________________________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E188984F-78B3-4EC1-B4AA-1BC957B02D3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37D87F1-2A34-47FA-AE7A-AD25C3302E7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8EF4457-0BD9-4DF7-B545-1B23212175A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8619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高二   使用时间:2024-12编写人：王玉龙 审核人：刘国强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MzBhODY5NTVkZGFkOGMzYTRmMmZjY2JlMGQ4ZDMifQ=="/>
  </w:docVars>
  <w:rsids>
    <w:rsidRoot w:val="00000000"/>
    <w:rsid w:val="0229329B"/>
    <w:rsid w:val="06BA455D"/>
    <w:rsid w:val="07F80A90"/>
    <w:rsid w:val="0D5755F5"/>
    <w:rsid w:val="0E233926"/>
    <w:rsid w:val="1C3D0D21"/>
    <w:rsid w:val="1DA123A3"/>
    <w:rsid w:val="1E1F612F"/>
    <w:rsid w:val="207672EF"/>
    <w:rsid w:val="21A60DC4"/>
    <w:rsid w:val="2471254A"/>
    <w:rsid w:val="32E4458C"/>
    <w:rsid w:val="3B2C04A1"/>
    <w:rsid w:val="3CB91AA0"/>
    <w:rsid w:val="406555AD"/>
    <w:rsid w:val="4FC61FF0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1553</Characters>
  <Lines>0</Lines>
  <Paragraphs>0</Paragraphs>
  <TotalTime>4</TotalTime>
  <ScaleCrop>false</ScaleCrop>
  <LinksUpToDate>false</LinksUpToDate>
  <CharactersWithSpaces>1737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F5CA8AB7553C41B7B24B80573C33415E_13</vt:lpwstr>
  </property>
</Properties>
</file>