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955A3C">
      <w:pPr>
        <w:numPr>
          <w:ilvl w:val="0"/>
          <w:numId w:val="0"/>
        </w:numPr>
        <w:ind w:firstLine="320" w:firstLineChars="100"/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苏武传第一课时</w:t>
      </w:r>
    </w:p>
    <w:p w14:paraId="30C388A4">
      <w:pPr>
        <w:numPr>
          <w:ilvl w:val="0"/>
          <w:numId w:val="0"/>
        </w:numPr>
        <w:ind w:firstLine="320" w:firstLineChars="1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班级__________ 姓名__________  小组__________ </w:t>
      </w:r>
    </w:p>
    <w:p w14:paraId="231B7D4F">
      <w:pPr>
        <w:pStyle w:val="2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snapToGrid w:val="0"/>
        <w:spacing w:after="0" w:line="56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学习目标</w:t>
      </w:r>
    </w:p>
    <w:p w14:paraId="5BBF8D3A">
      <w:pPr>
        <w:pStyle w:val="2"/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560" w:lineRule="exact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1.积累常见的文言字词和句式，培养归纳整理字词句的能力和习惯。</w:t>
      </w:r>
    </w:p>
    <w:p w14:paraId="0F57DB18">
      <w:pPr>
        <w:pStyle w:val="2"/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560" w:lineRule="exact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2.学习本文塑造人物形象的技巧和方法。</w:t>
      </w:r>
    </w:p>
    <w:p w14:paraId="42865550">
      <w:pPr>
        <w:pStyle w:val="2"/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560" w:lineRule="exact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3.感受苏武的人格魅力，学习他强烈的爱国情怀，弘扬爱国主义主题。</w:t>
      </w:r>
    </w:p>
    <w:p w14:paraId="00C7139E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after="0" w:line="560" w:lineRule="exact"/>
        <w:ind w:firstLine="421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2、重点、难点</w:t>
      </w:r>
    </w:p>
    <w:p w14:paraId="41FC1709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after="0"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积累常见的文言实词、虚词。</w:t>
      </w:r>
    </w:p>
    <w:p w14:paraId="48B53D88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 w:val="0"/>
        <w:spacing w:after="0" w:line="560" w:lineRule="exact"/>
        <w:ind w:leftChars="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3、导学流程</w:t>
      </w:r>
    </w:p>
    <w:p w14:paraId="42AE179C">
      <w:pPr>
        <w:pStyle w:val="2"/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．探寻背景</w:t>
      </w:r>
    </w:p>
    <w:p w14:paraId="3CCC4FDF">
      <w:pPr>
        <w:pStyle w:val="2"/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匈奴是我国北方的一个古老民族。汉初以来，匈奴不断南侵，经过几次大战役，匈奴力量减弱，才解除了汉朝北方农业地区所受到的威胁。由于汉朝国力强盛，早先的和亲政策改为软硬兼施，双方互派使节以示亲善之举，在表面修好的背后，其实质是趁机窥探对方的虚实，双方矛盾还是根深蒂固的。公元前100年，受汉武帝派遣，苏武作为汉朝正使护送匈奴使节回国。苏武完成出使任务后准备回国时，匈奴上层发生了内乱，苏武一行受到牵连，被扣留下来，时间长达十九年。在此期间，匈奴软硬兼施，企图迫使他投降。《苏武传》就集中叙写了苏武出使匈奴被扣留期间的主要情况。</w:t>
      </w:r>
    </w:p>
    <w:p w14:paraId="539A70ED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知识补充</w:t>
      </w:r>
    </w:p>
    <w:p w14:paraId="3E510B5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(1)中郎将：汉朝武官，排在将军之后，掌管皇家卫队。</w:t>
      </w:r>
    </w:p>
    <w:p w14:paraId="2AB30FD3">
      <w:pPr>
        <w:pStyle w:val="2"/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(2)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u w:val="dotted"/>
          <w:lang w:val="en-US" w:eastAsia="zh-CN"/>
          <w14:textFill>
            <w14:solidFill>
              <w14:schemeClr w14:val="tx1"/>
            </w14:solidFill>
          </w14:textFill>
        </w:rPr>
        <w:t>丈人：对长辈的尊称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，如“子路从而后，遇丈人”(《论语》)。唐朝以后，丈、丈人专指妻父，又称泰山，妻母称丈母或泰水。</w:t>
      </w:r>
    </w:p>
    <w:p w14:paraId="70C60782">
      <w:pPr>
        <w:pStyle w:val="2"/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(3)单于：匈奴人对他们部落联盟首领的专称。意为广大之貌。此称号始创于匈奴著名的冒顿单于之父头曼单于，之后该称号一直沿袭至匈奴灭亡。而东汉三国之际，有乌丸、鲜卑的部落使用单于这个称号。至两晋十六国，皆改称为大单于，但地位已不如前。</w:t>
      </w:r>
    </w:p>
    <w:p w14:paraId="46AE2A3C">
      <w:pPr>
        <w:pStyle w:val="2"/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(4)阏氏yān zhī：匈奴单于正妻的称号，类似汉朝中的皇后。</w:t>
      </w:r>
    </w:p>
    <w:p w14:paraId="291D46B5">
      <w:pPr>
        <w:pStyle w:val="2"/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(5)黄门驸马：汉代宫中掌管车辆马匹的官。其中，驸马是对中国古代帝王女婿的称谓，又称帝婿、主婿、国婿等。因驸马都尉得名。汉武帝时始置驸(副)马都尉，驸，即副。驸马都尉，掌副车之马。到三国时期，魏国的何晏，以帝婿的身份授官驸马都尉，以后又有晋代杜预娶晋宣帝之女安陆公主，王济娶司马昭(文帝)之女常山公主，都授驸马都尉。魏晋以后，帝婿照例都加驸马都尉称号，简称驸马，非实官。以后驸马即用以称帝婿。清代称额驸。</w:t>
      </w:r>
    </w:p>
    <w:p w14:paraId="48BAC1BB">
      <w:pPr>
        <w:pStyle w:val="2"/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(6)和亲：西汉为缓和汉、匈关系，嫁宗室女与匈奴单于，使两个对立民族停止战争，捐弃仇怨，转而建立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和平、友好、亲睦的关系。这不是自然形成的形态，而是经由两个民族的政治、军事当局协商并用正式条约(口头或文字)规定了的一种民族关系形态。</w:t>
      </w:r>
    </w:p>
    <w:p w14:paraId="40B9A8B4">
      <w:pPr>
        <w:pStyle w:val="2"/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(7)京师：国都。</w:t>
      </w:r>
    </w:p>
    <w:p w14:paraId="55805B0D">
      <w:pPr>
        <w:pStyle w:val="2"/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(8)北海：在匈奴北境，即今俄罗斯境内的贝加尔湖。</w:t>
      </w:r>
    </w:p>
    <w:p w14:paraId="14DA42E3">
      <w:pPr>
        <w:pStyle w:val="2"/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480" w:firstLineChars="200"/>
        <w:textAlignment w:val="auto"/>
        <w:rPr>
          <w:rStyle w:val="8"/>
          <w:rFonts w:hint="eastAsia" w:ascii="仿宋" w:hAnsi="仿宋" w:eastAsia="仿宋" w:cs="仿宋"/>
          <w:i w:val="0"/>
          <w:iCs w:val="0"/>
          <w:caps w:val="0"/>
          <w:spacing w:val="0"/>
          <w:kern w:val="21"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(9)春秋：①孔子编撰的史书名；②时代，东周分为春秋与战国两个时期；③人的年岁。</w:t>
      </w:r>
    </w:p>
    <w:p w14:paraId="3F2DE51C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(10)奉车：奉车都尉，皇帝出行时的侍从，掌管皇帝的车驾。(2)黄门驸马：汉代宫中掌管车辆马匹的官。</w:t>
      </w:r>
    </w:p>
    <w:p w14:paraId="4B4E4EEE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(11)宦骑：侍卫皇帝的骑马的宦官。</w:t>
      </w:r>
    </w:p>
    <w:p w14:paraId="4520750B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(12)郎：官名，汉代专指皇帝的侍从官。</w:t>
      </w:r>
    </w:p>
    <w:p w14:paraId="63462CF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(13)通侯：爵位名，秦代置爵二十级，最高一级叫彻侯。汉朝继承秦制，后因汉武帝名彻，避讳改为通侯。</w:t>
      </w:r>
    </w:p>
    <w:p w14:paraId="349D64D5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4、学习任务</w:t>
      </w:r>
    </w:p>
    <w:p w14:paraId="6EBD0197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补全内容，掌握常识</w:t>
      </w:r>
    </w:p>
    <w:p w14:paraId="62FA0180">
      <w:pPr>
        <w:pStyle w:val="2"/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班固(32—92)，字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u w:val="dotted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，扶风安陵(今陕西咸阳)人，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u w:val="dotted"/>
          <w:lang w:val="en-US" w:eastAsia="zh-CN"/>
          <w14:textFill>
            <w14:solidFill>
              <w14:schemeClr w14:val="tx1"/>
            </w14:solidFill>
          </w14:textFill>
        </w:rPr>
        <w:t xml:space="preserve">        （朝代）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史学家、文学家。《后汉书·班固传》称他“年九岁，能属文诵诗赋。及长，遂博贯载籍，九流百家之言，无不穷究。所学无常师，不为章句，举大义而已”。其父班彪曾续司马迁《史记》作《史记后传》，未成而故。班固立志继承父业，在《后传》的基础上，进一步广搜材料，编写《汉书》。后因有人向汉明帝诬告他篡改国史，被捕入狱。其弟班超上书解释，始得获释，班固被任命为兰台令史，经过二十多年的努力，写成了《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u w:val="dotted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》。汉和帝永元初年，班固随窦宪出征匈奴，不久窦宪因谋反案被诛，班固也受牵连被捕，后死于狱中。</w:t>
      </w:r>
    </w:p>
    <w:p w14:paraId="0B4840A0">
      <w:pPr>
        <w:pStyle w:val="2"/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断代史：断代史是以朝代为断限的史书，始创于中国东汉班固所著的《汉书》。</w:t>
      </w:r>
      <w:r>
        <w:rPr>
          <w:rFonts w:hint="eastAsia" w:ascii="仿宋" w:hAnsi="仿宋" w:eastAsia="仿宋" w:cs="仿宋"/>
          <w:b/>
          <w:bCs w:val="0"/>
          <w:color w:val="000000" w:themeColor="text1"/>
          <w:sz w:val="24"/>
          <w:szCs w:val="24"/>
          <w:u w:val="dotted"/>
          <w:lang w:val="en-US" w:eastAsia="zh-CN"/>
          <w14:textFill>
            <w14:solidFill>
              <w14:schemeClr w14:val="tx1"/>
            </w14:solidFill>
          </w14:textFill>
        </w:rPr>
        <w:t>《汉书》是我国第一部      体      史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，分为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u w:val="dotted"/>
          <w:lang w:val="en-US" w:eastAsia="zh-CN"/>
          <w14:textFill>
            <w14:solidFill>
              <w14:schemeClr w14:val="tx1"/>
            </w14:solidFill>
          </w14:textFill>
        </w:rPr>
        <w:t>12纪、8表、10志、70传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，共100篇，80余万字。记事上起自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u w:val="dotted"/>
          <w:lang w:val="en-US" w:eastAsia="zh-CN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，下至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u w:val="dotted"/>
          <w:lang w:val="en-US" w:eastAsia="zh-CN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，共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u w:val="dotted"/>
          <w:lang w:val="en-US" w:eastAsia="zh-CN"/>
          <w14:textFill>
            <w14:solidFill>
              <w14:schemeClr w14:val="tx1"/>
            </w14:solidFill>
          </w14:textFill>
        </w:rPr>
        <w:t xml:space="preserve">      年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的历史。从《史记》到《明史》的二十四史，除了《史记》以外，均为断代史。编年体和纪事本末体的史书，以朝代为断限的，也属断代史。</w:t>
      </w:r>
    </w:p>
    <w:p w14:paraId="5AD376E0">
      <w:pPr>
        <w:pStyle w:val="2"/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5、课后检测</w:t>
      </w:r>
    </w:p>
    <w:p w14:paraId="70AD56A9">
      <w:pPr>
        <w:pStyle w:val="2"/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思考1.苏武出使匈奴的背景怎样？出使的任务是什么？（用原文回答）这样的背景暗示了什么？</w:t>
      </w:r>
    </w:p>
    <w:p w14:paraId="504D6BA1">
      <w:pPr>
        <w:pStyle w:val="2"/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思考2：苏武想自杀的原因是什么?(用原文回答)作为一个使臣，此时遇到意外的变故，他为什么说是“负国”呢?</w:t>
      </w:r>
    </w:p>
    <w:p w14:paraId="77643EB6">
      <w:pPr>
        <w:pStyle w:val="2"/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028B32AD">
      <w:pPr>
        <w:pStyle w:val="2"/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思考3：苏武的自杀，引起了什么反响?苏武的自杀行为表现了他什么样的品格?</w:t>
      </w:r>
    </w:p>
    <w:p w14:paraId="012A8F53">
      <w:pPr>
        <w:pStyle w:val="2"/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7873A899">
      <w:pPr>
        <w:pStyle w:val="2"/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思考4：卫律是怎么对苏武进行劝降的?苏武又是如何应对的?</w:t>
      </w:r>
    </w:p>
    <w:p w14:paraId="7CFFD390">
      <w:pPr>
        <w:numPr>
          <w:ilvl w:val="0"/>
          <w:numId w:val="0"/>
        </w:numPr>
        <w:rPr>
          <w:rFonts w:hint="default"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0446B6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691FD3">
    <w:pPr>
      <w:pStyle w:val="4"/>
      <w:rPr>
        <w:rFonts w:hint="eastAsia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横峰中学学生课堂导学训案（语文） 编号：hfzx高二  使用时间：2024-</w:t>
    </w:r>
    <w:bookmarkStart w:id="0" w:name="_GoBack"/>
    <w:bookmarkEnd w:id="0"/>
    <w:r>
      <w:rPr>
        <w:rFonts w:hint="eastAsia"/>
        <w:sz w:val="18"/>
        <w:szCs w:val="18"/>
        <w:lang w:val="en-US" w:eastAsia="zh-CN"/>
      </w:rPr>
      <w:t>12  编写人：丁泓灵  审核人：蒋加文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D75845"/>
    <w:multiLevelType w:val="singleLevel"/>
    <w:tmpl w:val="0CD75845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yMDg5YmRiNmJlY2ZlMzIwNjI1OTcyYjNiNjdmODkifQ=="/>
  </w:docVars>
  <w:rsids>
    <w:rsidRoot w:val="00000000"/>
    <w:rsid w:val="06BA455D"/>
    <w:rsid w:val="07F80A90"/>
    <w:rsid w:val="1C3D0D21"/>
    <w:rsid w:val="1DA123A3"/>
    <w:rsid w:val="1E1F612F"/>
    <w:rsid w:val="207672EF"/>
    <w:rsid w:val="32E4458C"/>
    <w:rsid w:val="69B81290"/>
    <w:rsid w:val="6EF72E4F"/>
    <w:rsid w:val="770434B2"/>
    <w:rsid w:val="7900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spacing w:after="200" w:line="276" w:lineRule="auto"/>
    </w:pPr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rPr>
      <w:sz w:val="24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1702</Words>
  <Characters>1782</Characters>
  <Lines>0</Lines>
  <Paragraphs>0</Paragraphs>
  <TotalTime>2</TotalTime>
  <ScaleCrop>false</ScaleCrop>
  <LinksUpToDate>false</LinksUpToDate>
  <CharactersWithSpaces>1865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2024-08-26T14:38:00Z</dcterms:created>
  <dc:creator>Administrator</dc:creator>
  <cp:lastModifiedBy>Administrator</cp:lastModifiedBy>
  <dcterms:modified xsi:type="dcterms:W3CDTF">2024-11-19T01:35:24Z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8B5D623A3F7A4712A8042D675364F1ED_13</vt:lpwstr>
  </property>
</Properties>
</file>