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CD619">
      <w:pPr>
        <w:numPr>
          <w:ilvl w:val="0"/>
          <w:numId w:val="0"/>
        </w:numPr>
        <w:ind w:firstLine="360" w:firstLineChars="100"/>
        <w:jc w:val="center"/>
        <w:rPr>
          <w:rFonts w:hint="eastAsia" w:ascii="方正公文小标宋" w:hAnsi="方正公文小标宋" w:eastAsia="方正公文小标宋" w:cs="方正公文小标宋"/>
          <w:b w:val="0"/>
          <w:bCs w:val="0"/>
          <w:sz w:val="36"/>
          <w:szCs w:val="36"/>
          <w:lang w:val="en-US" w:eastAsia="zh-CN"/>
        </w:rPr>
      </w:pPr>
      <w:r>
        <w:rPr>
          <w:rFonts w:hint="eastAsia" w:ascii="方正公文小标宋" w:hAnsi="方正公文小标宋" w:eastAsia="方正公文小标宋" w:cs="方正公文小标宋"/>
          <w:b w:val="0"/>
          <w:bCs w:val="0"/>
          <w:sz w:val="36"/>
          <w:szCs w:val="36"/>
          <w:lang w:val="en-US" w:eastAsia="zh-CN"/>
        </w:rPr>
        <w:t>1.4《屈原列传》第三课时</w:t>
      </w:r>
    </w:p>
    <w:p w14:paraId="30C388A4">
      <w:pPr>
        <w:numPr>
          <w:ilvl w:val="0"/>
          <w:numId w:val="0"/>
        </w:numPr>
        <w:jc w:val="center"/>
        <w:rPr>
          <w:rFonts w:hint="eastAsia" w:ascii="方正公文小标宋" w:hAnsi="方正公文小标宋" w:eastAsia="方正公文小标宋" w:cs="方正公文小标宋"/>
          <w:b w:val="0"/>
          <w:bCs w:val="0"/>
          <w:sz w:val="36"/>
          <w:szCs w:val="36"/>
          <w:lang w:val="en-US" w:eastAsia="zh-CN"/>
        </w:rPr>
      </w:pPr>
      <w:r>
        <w:rPr>
          <w:rFonts w:hint="eastAsia" w:ascii="方正公文小标宋" w:hAnsi="方正公文小标宋" w:eastAsia="方正公文小标宋" w:cs="方正公文小标宋"/>
          <w:b w:val="0"/>
          <w:bCs w:val="0"/>
          <w:sz w:val="36"/>
          <w:szCs w:val="36"/>
          <w:lang w:val="en-US" w:eastAsia="zh-CN"/>
        </w:rPr>
        <w:t>班级______  姓名______    小组_____ _</w:t>
      </w:r>
    </w:p>
    <w:p w14:paraId="038FC037">
      <w:pPr>
        <w:numPr>
          <w:ilvl w:val="0"/>
          <w:numId w:val="1"/>
        </w:numPr>
        <w:ind w:firstLine="211" w:firstLineChars="100"/>
        <w:jc w:val="left"/>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bCs/>
          <w:sz w:val="21"/>
          <w:szCs w:val="21"/>
          <w:lang w:val="en-US" w:eastAsia="zh-CN"/>
        </w:rPr>
        <w:t>学习目标</w:t>
      </w:r>
    </w:p>
    <w:p w14:paraId="362B79FD">
      <w:pPr>
        <w:numPr>
          <w:ilvl w:val="0"/>
          <w:numId w:val="2"/>
        </w:numPr>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概括屈原的人格形象，感受其热爱祖国和敢于同邪恶势力斗争、决不妥协的精神。</w:t>
      </w:r>
    </w:p>
    <w:p w14:paraId="30CBDBD7">
      <w:pPr>
        <w:numPr>
          <w:ilvl w:val="0"/>
          <w:numId w:val="2"/>
        </w:numPr>
        <w:jc w:val="left"/>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sz w:val="21"/>
          <w:szCs w:val="21"/>
        </w:rPr>
        <w:t>掌握本文选取的典型事例，并用反衬、叙议结合的方式凸显人物品格和精神的写作</w:t>
      </w:r>
      <w:r>
        <w:rPr>
          <w:rFonts w:hint="eastAsia" w:ascii="方正仿宋_GB2312" w:hAnsi="方正仿宋_GB2312" w:eastAsia="方正仿宋_GB2312" w:cs="方正仿宋_GB2312"/>
          <w:sz w:val="21"/>
          <w:szCs w:val="21"/>
          <w:lang w:val="en-US" w:eastAsia="zh-CN"/>
        </w:rPr>
        <w:t>方法。</w:t>
      </w:r>
    </w:p>
    <w:p w14:paraId="50A6AD3E">
      <w:pPr>
        <w:numPr>
          <w:ilvl w:val="0"/>
          <w:numId w:val="2"/>
        </w:numPr>
        <w:jc w:val="left"/>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sz w:val="21"/>
          <w:szCs w:val="21"/>
        </w:rPr>
        <w:t>体会司马迁为屈原立传的目的，努力追求和构建高尚的人格。</w:t>
      </w:r>
    </w:p>
    <w:p w14:paraId="27FD7906">
      <w:pPr>
        <w:numPr>
          <w:ilvl w:val="0"/>
          <w:numId w:val="1"/>
        </w:numPr>
        <w:ind w:left="0" w:leftChars="0" w:firstLine="211" w:firstLineChars="100"/>
        <w:jc w:val="left"/>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bCs/>
          <w:sz w:val="21"/>
          <w:szCs w:val="21"/>
          <w:lang w:val="en-US" w:eastAsia="zh-CN"/>
        </w:rPr>
        <w:t>重点、难点</w:t>
      </w:r>
    </w:p>
    <w:p w14:paraId="629D9F12">
      <w:pPr>
        <w:jc w:val="left"/>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sz w:val="21"/>
          <w:szCs w:val="21"/>
        </w:rPr>
        <w:t>掌握本文选取的典型事例，并用反衬、叙议结合的方式凸显人物品格和精神的写作</w:t>
      </w:r>
      <w:r>
        <w:rPr>
          <w:rFonts w:hint="eastAsia" w:ascii="方正仿宋_GB2312" w:hAnsi="方正仿宋_GB2312" w:eastAsia="方正仿宋_GB2312" w:cs="方正仿宋_GB2312"/>
          <w:sz w:val="21"/>
          <w:szCs w:val="21"/>
          <w:lang w:val="en-US" w:eastAsia="zh-CN"/>
        </w:rPr>
        <w:t>方法。</w:t>
      </w:r>
    </w:p>
    <w:p w14:paraId="5A1A93CD">
      <w:pPr>
        <w:numPr>
          <w:ilvl w:val="0"/>
          <w:numId w:val="1"/>
        </w:numPr>
        <w:ind w:left="0" w:leftChars="0" w:firstLine="211" w:firstLineChars="100"/>
        <w:jc w:val="left"/>
        <w:rPr>
          <w:rFonts w:hint="eastAsia" w:ascii="方正仿宋_GB2312" w:hAnsi="方正仿宋_GB2312" w:eastAsia="方正仿宋_GB2312" w:cs="方正仿宋_GB2312"/>
          <w:b/>
          <w:bCs/>
          <w:sz w:val="21"/>
          <w:szCs w:val="21"/>
          <w:lang w:val="en-US" w:eastAsia="zh-CN"/>
        </w:rPr>
      </w:pPr>
      <w:bookmarkStart w:id="0" w:name="_GoBack"/>
      <w:r>
        <w:rPr>
          <w:rFonts w:hint="eastAsia" w:ascii="方正仿宋_GB2312" w:hAnsi="方正仿宋_GB2312" w:eastAsia="方正仿宋_GB2312" w:cs="方正仿宋_GB2312"/>
          <w:b/>
          <w:bCs/>
          <w:sz w:val="21"/>
          <w:szCs w:val="21"/>
          <w:lang w:val="en-US" w:eastAsia="zh-CN"/>
        </w:rPr>
        <w:t>导学流程</w:t>
      </w:r>
    </w:p>
    <w:bookmarkEnd w:id="0"/>
    <w:p w14:paraId="337E18CD">
      <w:pPr>
        <w:pStyle w:val="2"/>
        <w:numPr>
          <w:ilvl w:val="0"/>
          <w:numId w:val="3"/>
        </w:numPr>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结合课文相关内容，概括屈原辅佐君王时的主要遭遇。</w:t>
      </w:r>
    </w:p>
    <w:p w14:paraId="1FE79917">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5D285E0C">
      <w:pPr>
        <w:pStyle w:val="2"/>
        <w:numPr>
          <w:ilvl w:val="0"/>
          <w:numId w:val="3"/>
        </w:numPr>
        <w:tabs>
          <w:tab w:val="left" w:pos="3402"/>
        </w:tabs>
        <w:snapToGrid w:val="0"/>
        <w:spacing w:line="360" w:lineRule="auto"/>
        <w:ind w:left="0" w:leftChars="0" w:firstLine="0" w:firstLineChars="0"/>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快速浏览课文，课文围绕楚国命运写了哪几件大事？分析作者写楚国命运的用意是什么？</w:t>
      </w:r>
    </w:p>
    <w:p w14:paraId="63C7CFB4">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234FCFF1">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3、</w:t>
      </w:r>
      <w:r>
        <w:rPr>
          <w:rFonts w:hint="eastAsia" w:ascii="方正仿宋_GB2312" w:hAnsi="方正仿宋_GB2312" w:eastAsia="方正仿宋_GB2312" w:cs="方正仿宋_GB2312"/>
          <w:sz w:val="21"/>
          <w:szCs w:val="21"/>
        </w:rPr>
        <w:t>请在理解文意的基础上填出下面导图中的空缺部分。</w:t>
      </w:r>
    </w:p>
    <w:p w14:paraId="4768B8C0">
      <w:pPr>
        <w:pStyle w:val="2"/>
        <w:numPr>
          <w:numId w:val="0"/>
        </w:numPr>
        <w:tabs>
          <w:tab w:val="left" w:pos="3402"/>
        </w:tabs>
        <w:snapToGrid w:val="0"/>
        <w:spacing w:line="360" w:lineRule="auto"/>
        <w:ind w:leftChars="0"/>
        <w:jc w:val="left"/>
        <w:rPr>
          <w:rFonts w:hint="eastAsia" w:ascii="方正仿宋_GB2312" w:hAnsi="方正仿宋_GB2312" w:eastAsia="方正仿宋_GB2312" w:cs="方正仿宋_GB2312"/>
          <w:sz w:val="21"/>
          <w:szCs w:val="21"/>
        </w:rPr>
      </w:pPr>
    </w:p>
    <w:p w14:paraId="3AB75245">
      <w:pPr>
        <w:pStyle w:val="2"/>
        <w:numPr>
          <w:numId w:val="0"/>
        </w:numPr>
        <w:tabs>
          <w:tab w:val="left" w:pos="3402"/>
        </w:tabs>
        <w:snapToGrid w:val="0"/>
        <w:spacing w:line="360" w:lineRule="auto"/>
        <w:ind w:leftChars="0"/>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drawing>
          <wp:inline distT="0" distB="0" distL="114300" distR="114300">
            <wp:extent cx="4890770" cy="210502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890770" cy="2105025"/>
                    </a:xfrm>
                    <a:prstGeom prst="rect">
                      <a:avLst/>
                    </a:prstGeom>
                    <a:noFill/>
                    <a:ln>
                      <a:noFill/>
                    </a:ln>
                  </pic:spPr>
                </pic:pic>
              </a:graphicData>
            </a:graphic>
          </wp:inline>
        </w:drawing>
      </w:r>
    </w:p>
    <w:p w14:paraId="5A195131">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4、</w:t>
      </w:r>
      <w:r>
        <w:rPr>
          <w:rFonts w:hint="eastAsia" w:ascii="方正仿宋_GB2312" w:hAnsi="方正仿宋_GB2312" w:eastAsia="方正仿宋_GB2312" w:cs="方正仿宋_GB2312"/>
          <w:sz w:val="21"/>
          <w:szCs w:val="21"/>
        </w:rPr>
        <w:t>第3段中记叙了《离骚》的创作缘由、命名、思想内容和风格特点，作者为什么要用大量笔墨来写《离骚》？</w:t>
      </w:r>
    </w:p>
    <w:p w14:paraId="5CA943D0">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3AE01D80">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5、</w:t>
      </w:r>
      <w:r>
        <w:rPr>
          <w:rFonts w:hint="eastAsia" w:ascii="方正仿宋_GB2312" w:hAnsi="方正仿宋_GB2312" w:eastAsia="方正仿宋_GB2312" w:cs="方正仿宋_GB2312"/>
          <w:sz w:val="21"/>
          <w:szCs w:val="21"/>
        </w:rPr>
        <w:t>分角色朗读文中屈原与渔父的对话，概括两者的思想差异，总结司马迁蕴含其中的感情。</w:t>
      </w:r>
    </w:p>
    <w:p w14:paraId="2444CE0B">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4BDA7252">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6、</w:t>
      </w:r>
      <w:r>
        <w:rPr>
          <w:rFonts w:hint="eastAsia" w:ascii="方正仿宋_GB2312" w:hAnsi="方正仿宋_GB2312" w:eastAsia="方正仿宋_GB2312" w:cs="方正仿宋_GB2312"/>
          <w:sz w:val="21"/>
          <w:szCs w:val="21"/>
        </w:rPr>
        <w:t>作者在最后一段写到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悲其志</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。结合全文分析，此处的</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志</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指什么？作者又为什么</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悲其志</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w:t>
      </w:r>
    </w:p>
    <w:p w14:paraId="4C51B049">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5C149F7D">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7、</w:t>
      </w:r>
      <w:r>
        <w:rPr>
          <w:rFonts w:hint="eastAsia" w:ascii="方正仿宋_GB2312" w:hAnsi="方正仿宋_GB2312" w:eastAsia="方正仿宋_GB2312" w:cs="方正仿宋_GB2312"/>
          <w:sz w:val="21"/>
          <w:szCs w:val="21"/>
        </w:rPr>
        <w:t>屈原在政治和文学方面的才能主要表现在哪里？课文塑造了屈原怎样的形象？</w:t>
      </w:r>
    </w:p>
    <w:p w14:paraId="7A24B5AD">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7397B8E3">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8、</w:t>
      </w:r>
      <w:r>
        <w:rPr>
          <w:rFonts w:hint="eastAsia" w:ascii="方正仿宋_GB2312" w:hAnsi="方正仿宋_GB2312" w:eastAsia="方正仿宋_GB2312" w:cs="方正仿宋_GB2312"/>
          <w:sz w:val="21"/>
          <w:szCs w:val="21"/>
        </w:rPr>
        <w:t>文中多次运用侧面描写的手法来衬托屈原的形象，请结合课文内容具体分析。</w:t>
      </w:r>
    </w:p>
    <w:p w14:paraId="72F07326">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181A1DEF">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9、</w:t>
      </w:r>
      <w:r>
        <w:rPr>
          <w:rFonts w:hint="eastAsia" w:ascii="方正仿宋_GB2312" w:hAnsi="方正仿宋_GB2312" w:eastAsia="方正仿宋_GB2312" w:cs="方正仿宋_GB2312"/>
          <w:sz w:val="21"/>
          <w:szCs w:val="21"/>
        </w:rPr>
        <w:t>关于屈原与渔父的对话，后人一直在质疑其真实性。为什么司马迁明知会有人对其真实性存疑，还是依旧采用了这则材料呢？</w:t>
      </w:r>
    </w:p>
    <w:p w14:paraId="71E294A7">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049BB42C">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10、</w:t>
      </w:r>
      <w:r>
        <w:rPr>
          <w:rFonts w:hint="eastAsia" w:ascii="方正仿宋_GB2312" w:hAnsi="方正仿宋_GB2312" w:eastAsia="方正仿宋_GB2312" w:cs="方正仿宋_GB2312"/>
          <w:sz w:val="21"/>
          <w:szCs w:val="21"/>
        </w:rPr>
        <w:t>传记的通常表达方式是客观叙述，而司马迁为屈原作传却融入了大量议论，这是为什么？</w:t>
      </w:r>
    </w:p>
    <w:p w14:paraId="050B2B23">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7522496A">
      <w:pPr>
        <w:pStyle w:val="2"/>
        <w:numPr>
          <w:ilvl w:val="0"/>
          <w:numId w:val="1"/>
        </w:numPr>
        <w:tabs>
          <w:tab w:val="left" w:pos="3402"/>
        </w:tabs>
        <w:snapToGrid w:val="0"/>
        <w:spacing w:line="360" w:lineRule="auto"/>
        <w:ind w:left="0" w:leftChars="0" w:firstLine="211" w:firstLineChars="100"/>
        <w:jc w:val="left"/>
        <w:rPr>
          <w:rFonts w:hint="eastAsia" w:ascii="方正仿宋_GB2312" w:hAnsi="方正仿宋_GB2312" w:eastAsia="方正仿宋_GB2312" w:cs="方正仿宋_GB2312"/>
          <w:b/>
          <w:bCs/>
          <w:sz w:val="21"/>
          <w:szCs w:val="21"/>
          <w:lang w:val="en-US" w:eastAsia="zh-CN"/>
        </w:rPr>
      </w:pPr>
      <w:r>
        <w:rPr>
          <w:rFonts w:hint="eastAsia" w:ascii="方正仿宋_GB2312" w:hAnsi="方正仿宋_GB2312" w:eastAsia="方正仿宋_GB2312" w:cs="方正仿宋_GB2312"/>
          <w:b/>
          <w:bCs/>
          <w:sz w:val="21"/>
          <w:szCs w:val="21"/>
          <w:lang w:val="en-US" w:eastAsia="zh-CN"/>
        </w:rPr>
        <w:t>课后练习</w:t>
      </w:r>
    </w:p>
    <w:p w14:paraId="0FCD8AB9">
      <w:pPr>
        <w:pStyle w:val="2"/>
        <w:numPr>
          <w:numId w:val="0"/>
        </w:numPr>
        <w:tabs>
          <w:tab w:val="left" w:pos="3402"/>
        </w:tabs>
        <w:snapToGrid w:val="0"/>
        <w:spacing w:line="360" w:lineRule="auto"/>
        <w:ind w:leftChars="100"/>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张仪诳楚</w:t>
      </w:r>
    </w:p>
    <w:p w14:paraId="48ABB7EE">
      <w:pPr>
        <w:pStyle w:val="2"/>
        <w:tabs>
          <w:tab w:val="left" w:pos="3402"/>
        </w:tabs>
        <w:snapToGrid w:val="0"/>
        <w:spacing w:line="360" w:lineRule="auto"/>
        <w:ind w:firstLine="420" w:firstLineChars="200"/>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秦王欲伐齐，患齐、楚之从亲，乃使张仪至楚，说楚王曰：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大王</w:t>
      </w:r>
      <w:r>
        <w:rPr>
          <w:rFonts w:hint="eastAsia" w:ascii="方正仿宋_GB2312" w:hAnsi="方正仿宋_GB2312" w:eastAsia="方正仿宋_GB2312" w:cs="方正仿宋_GB2312"/>
          <w:sz w:val="21"/>
          <w:szCs w:val="21"/>
          <w:em w:val="underDot"/>
        </w:rPr>
        <w:t>诚</w:t>
      </w:r>
      <w:r>
        <w:rPr>
          <w:rFonts w:hint="eastAsia" w:ascii="方正仿宋_GB2312" w:hAnsi="方正仿宋_GB2312" w:eastAsia="方正仿宋_GB2312" w:cs="方正仿宋_GB2312"/>
          <w:sz w:val="21"/>
          <w:szCs w:val="21"/>
        </w:rPr>
        <w:t>能听臣，闭关绝约于齐，臣请献商於之地六百里，使秦女得为大王箕帚之妾，秦、楚嫁女娶妇，长为兄弟之国。</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楚王说而许之。群臣皆贺，陈轸独</w:t>
      </w:r>
      <w:r>
        <w:rPr>
          <w:rFonts w:hint="eastAsia" w:ascii="方正仿宋_GB2312" w:hAnsi="方正仿宋_GB2312" w:eastAsia="方正仿宋_GB2312" w:cs="方正仿宋_GB2312"/>
          <w:sz w:val="21"/>
          <w:szCs w:val="21"/>
          <w:em w:val="underDot"/>
        </w:rPr>
        <w:t>吊</w:t>
      </w:r>
      <w:r>
        <w:rPr>
          <w:rFonts w:hint="eastAsia" w:ascii="方正仿宋_GB2312" w:hAnsi="方正仿宋_GB2312" w:eastAsia="方正仿宋_GB2312" w:cs="方正仿宋_GB2312"/>
          <w:sz w:val="21"/>
          <w:szCs w:val="21"/>
        </w:rPr>
        <w:t>。王怒曰：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寡人不兴师而得六百里地，何吊也？</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对曰：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不然。以臣观之，商於之地不可得，而齐、秦合。齐、秦合则患必至矣！</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王曰：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有说乎？</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对曰：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夫秦之所以重楚者，以其有齐也。今闭关</w:t>
      </w:r>
      <w:r>
        <w:rPr>
          <w:rFonts w:hint="eastAsia" w:ascii="方正仿宋_GB2312" w:hAnsi="方正仿宋_GB2312" w:eastAsia="方正仿宋_GB2312" w:cs="方正仿宋_GB2312"/>
          <w:sz w:val="21"/>
          <w:szCs w:val="21"/>
          <w:em w:val="underDot"/>
        </w:rPr>
        <w:t>绝</w:t>
      </w:r>
      <w:r>
        <w:rPr>
          <w:rFonts w:hint="eastAsia" w:ascii="方正仿宋_GB2312" w:hAnsi="方正仿宋_GB2312" w:eastAsia="方正仿宋_GB2312" w:cs="方正仿宋_GB2312"/>
          <w:sz w:val="21"/>
          <w:szCs w:val="21"/>
        </w:rPr>
        <w:t>约于齐，则楚孤，秦奚贪夫孤国，而与之商於之地六百里？张仪至秦，必负王。是王北绝齐交，西生患于秦也。两国之兵必俱至。</w:t>
      </w:r>
      <w:r>
        <w:rPr>
          <w:rFonts w:hint="eastAsia" w:ascii="方正仿宋_GB2312" w:hAnsi="方正仿宋_GB2312" w:eastAsia="方正仿宋_GB2312" w:cs="方正仿宋_GB2312"/>
          <w:sz w:val="21"/>
          <w:szCs w:val="21"/>
          <w:u w:val="single"/>
        </w:rPr>
        <w:t>为王计者，不若阴合而阳绝于齐，使人随张仪。</w:t>
      </w:r>
      <w:r>
        <w:rPr>
          <w:rFonts w:hint="eastAsia" w:ascii="方正仿宋_GB2312" w:hAnsi="方正仿宋_GB2312" w:eastAsia="方正仿宋_GB2312" w:cs="方正仿宋_GB2312"/>
          <w:sz w:val="21"/>
          <w:szCs w:val="21"/>
        </w:rPr>
        <w:t>苟与吾地，绝齐未晚也。</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王曰：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愿陈子闭口，毋复言，以待寡人得地！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乃以相印授张仪，厚赐之。遂闭关绝约于齐，使一将军随张仪至秦。</w:t>
      </w:r>
    </w:p>
    <w:p w14:paraId="0ADA672D">
      <w:pPr>
        <w:pStyle w:val="2"/>
        <w:tabs>
          <w:tab w:val="left" w:pos="3402"/>
        </w:tabs>
        <w:snapToGrid w:val="0"/>
        <w:spacing w:line="360" w:lineRule="auto"/>
        <w:ind w:firstLine="420" w:firstLineChars="200"/>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张仪佯堕车，不朝三月。楚王闻之，曰：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仪以寡人绝齐未甚邪？</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乃使勇士宋遗借宋之符，北骂齐王。齐王大怒，折节而事秦，齐、秦之交合。张仪乃朝，见楚使者曰：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子何不受地？从某至某，广袤六里。</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使者怒，还报楚王。楚王大怒，欲发兵而攻秦。陈轸曰：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轸可发口言乎？</w:t>
      </w:r>
      <w:r>
        <w:rPr>
          <w:rFonts w:hint="eastAsia" w:ascii="方正仿宋_GB2312" w:hAnsi="方正仿宋_GB2312" w:eastAsia="方正仿宋_GB2312" w:cs="方正仿宋_GB2312"/>
          <w:sz w:val="21"/>
          <w:szCs w:val="21"/>
          <w:u w:val="single"/>
        </w:rPr>
        <w:t>攻之不如因赂以一名都，与之并兵而攻齐，是我亡地于秦，取偿于齐也。</w:t>
      </w:r>
      <w:r>
        <w:rPr>
          <w:rFonts w:hint="eastAsia" w:ascii="方正仿宋_GB2312" w:hAnsi="方正仿宋_GB2312" w:eastAsia="方正仿宋_GB2312" w:cs="方正仿宋_GB2312"/>
          <w:sz w:val="21"/>
          <w:szCs w:val="21"/>
        </w:rPr>
        <w:t>今王已绝于齐而责欺于秦，是吾合齐、秦之交而</w:t>
      </w:r>
      <w:r>
        <w:rPr>
          <w:rFonts w:hint="eastAsia" w:ascii="方正仿宋_GB2312" w:hAnsi="方正仿宋_GB2312" w:eastAsia="方正仿宋_GB2312" w:cs="方正仿宋_GB2312"/>
          <w:sz w:val="21"/>
          <w:szCs w:val="21"/>
          <w:em w:val="underDot"/>
        </w:rPr>
        <w:t>来</w:t>
      </w:r>
      <w:r>
        <w:rPr>
          <w:rFonts w:hint="eastAsia" w:ascii="方正仿宋_GB2312" w:hAnsi="方正仿宋_GB2312" w:eastAsia="方正仿宋_GB2312" w:cs="方正仿宋_GB2312"/>
          <w:sz w:val="21"/>
          <w:szCs w:val="21"/>
        </w:rPr>
        <w:t>天下之兵也，国必大伤矣！</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楚王不听，使屈</w:t>
      </w:r>
      <w:r>
        <w:rPr>
          <w:rFonts w:hint="eastAsia" w:ascii="方正仿宋_GB2312" w:hAnsi="方正仿宋_GB2312" w:eastAsia="方正仿宋_GB2312" w:cs="方正仿宋_GB2312"/>
          <w:sz w:val="21"/>
          <w:szCs w:val="21"/>
        </w:rPr>
        <w:t>匄</w:t>
      </w:r>
      <w:r>
        <w:rPr>
          <w:rFonts w:hint="eastAsia" w:ascii="方正仿宋_GB2312" w:hAnsi="方正仿宋_GB2312" w:eastAsia="方正仿宋_GB2312" w:cs="方正仿宋_GB2312"/>
          <w:sz w:val="21"/>
          <w:szCs w:val="21"/>
        </w:rPr>
        <w:t>帅师伐秦。秦亦发兵使庶长魏章击之。</w:t>
      </w:r>
    </w:p>
    <w:p w14:paraId="42BD38B7">
      <w:pPr>
        <w:pStyle w:val="2"/>
        <w:tabs>
          <w:tab w:val="left" w:pos="3402"/>
        </w:tabs>
        <w:snapToGrid w:val="0"/>
        <w:spacing w:line="360" w:lineRule="auto"/>
        <w:ind w:firstLine="420" w:firstLineChars="200"/>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春，秦师与楚战于丹阳，楚师大败；斩甲士八万，虏屈</w:t>
      </w:r>
      <w:r>
        <w:rPr>
          <w:rFonts w:hint="eastAsia" w:ascii="方正仿宋_GB2312" w:hAnsi="方正仿宋_GB2312" w:eastAsia="方正仿宋_GB2312" w:cs="方正仿宋_GB2312"/>
          <w:sz w:val="21"/>
          <w:szCs w:val="21"/>
        </w:rPr>
        <w:t>匄</w:t>
      </w:r>
      <w:r>
        <w:rPr>
          <w:rFonts w:hint="eastAsia" w:ascii="方正仿宋_GB2312" w:hAnsi="方正仿宋_GB2312" w:eastAsia="方正仿宋_GB2312" w:cs="方正仿宋_GB2312"/>
          <w:sz w:val="21"/>
          <w:szCs w:val="21"/>
        </w:rPr>
        <w:t>及列侯、执</w:t>
      </w:r>
      <w:r>
        <w:rPr>
          <w:rFonts w:hint="eastAsia" w:ascii="方正仿宋_GB2312" w:hAnsi="方正仿宋_GB2312" w:eastAsia="方正仿宋_GB2312" w:cs="方正仿宋_GB2312"/>
          <w:sz w:val="21"/>
          <w:szCs w:val="21"/>
        </w:rPr>
        <w:t>珪</w:t>
      </w:r>
      <w:r>
        <w:rPr>
          <w:rFonts w:hint="eastAsia" w:ascii="方正仿宋_GB2312" w:hAnsi="方正仿宋_GB2312" w:eastAsia="方正仿宋_GB2312" w:cs="方正仿宋_GB2312"/>
          <w:sz w:val="21"/>
          <w:szCs w:val="21"/>
        </w:rPr>
        <w:t>七十余人，遂取汉中郡。楚王悉发国内兵以复</w:t>
      </w:r>
      <w:r>
        <w:rPr>
          <w:rFonts w:hint="eastAsia" w:ascii="方正仿宋_GB2312" w:hAnsi="方正仿宋_GB2312" w:eastAsia="方正仿宋_GB2312" w:cs="方正仿宋_GB2312"/>
          <w:sz w:val="21"/>
          <w:szCs w:val="21"/>
        </w:rPr>
        <w:t>袭秦，战于蓝田，楚师大败。韩、魏闻楚之困，南袭楚，至邓。楚人闻之，乃引兵归，割两城以请平于秦。</w:t>
      </w:r>
    </w:p>
    <w:p w14:paraId="672146BA">
      <w:pPr>
        <w:pStyle w:val="2"/>
        <w:tabs>
          <w:tab w:val="left" w:pos="3402"/>
        </w:tabs>
        <w:snapToGrid w:val="0"/>
        <w:spacing w:line="360" w:lineRule="auto"/>
        <w:ind w:firstLine="420" w:firstLineChars="200"/>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《孟子》论之曰：或谓</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张仪、公孙衍，岂不大丈夫哉！一怒而诸侯惧，安居而天下熄</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。孟子曰：</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是恶足以为大丈夫哉？</w:t>
      </w:r>
      <w:r>
        <w:rPr>
          <w:rFonts w:hint="eastAsia" w:ascii="方正仿宋_GB2312" w:hAnsi="方正仿宋_GB2312" w:eastAsia="方正仿宋_GB2312" w:cs="方正仿宋_GB2312"/>
          <w:sz w:val="21"/>
          <w:szCs w:val="21"/>
          <w:u w:val="wave"/>
        </w:rPr>
        <w:t>君子立天下之正位行天下之正道得志则与民由之不得志则独行其道富贵不能淫贫贱不能移威武不能屈是之谓大丈夫也</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w:t>
      </w:r>
    </w:p>
    <w:p w14:paraId="75B02176">
      <w:pPr>
        <w:pStyle w:val="2"/>
        <w:tabs>
          <w:tab w:val="left" w:pos="3402"/>
        </w:tabs>
        <w:snapToGrid w:val="0"/>
        <w:spacing w:line="360" w:lineRule="auto"/>
        <w:ind w:firstLine="420" w:firstLineChars="200"/>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(节选自《资治通鉴》第三卷，有删改)</w:t>
      </w:r>
    </w:p>
    <w:p w14:paraId="20F86437">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1、</w:t>
      </w:r>
      <w:r>
        <w:rPr>
          <w:rFonts w:hint="eastAsia" w:ascii="方正仿宋_GB2312" w:hAnsi="方正仿宋_GB2312" w:eastAsia="方正仿宋_GB2312" w:cs="方正仿宋_GB2312"/>
          <w:sz w:val="21"/>
          <w:szCs w:val="21"/>
        </w:rPr>
        <w:t>下列对文中画波浪线部分的断句，正确的一项是(　　)</w:t>
      </w:r>
    </w:p>
    <w:p w14:paraId="31B44D0F">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A．君子立天下之正位/行天下之正道/得志则与民/由之不得志/则独行其道/富贵不能淫/贫贱不能移/威武不能屈/是之谓大丈夫也</w:t>
      </w:r>
    </w:p>
    <w:p w14:paraId="29E24AC6">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B．君子立天下之正位/行天下之正道/得志则与民由之/不得志则独行其道/富贵不能淫/贫贱不能移/威武不能屈/是之谓大丈夫也</w:t>
      </w:r>
    </w:p>
    <w:p w14:paraId="50E3A6AD">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C．君子立天下之正位/行天下之正道/得志则与民由之/不得志则独行/其道富贵不能淫/贫贱不能移/威武不能屈/是之谓大丈夫也</w:t>
      </w:r>
    </w:p>
    <w:p w14:paraId="4365978F">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D．君子立天下之正位/行天下之正道/得志则与民/由之不得志则独行/其道富贵不能淫/贫贱不能移/威武不能屈/是之谓大丈夫也</w:t>
      </w:r>
    </w:p>
    <w:p w14:paraId="6252EAEA">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2、</w:t>
      </w:r>
      <w:r>
        <w:rPr>
          <w:rFonts w:hint="eastAsia" w:ascii="方正仿宋_GB2312" w:hAnsi="方正仿宋_GB2312" w:eastAsia="方正仿宋_GB2312" w:cs="方正仿宋_GB2312"/>
          <w:sz w:val="21"/>
          <w:szCs w:val="21"/>
        </w:rPr>
        <w:t>对下列句子中加点词语的解释，正确的一项是(　　)</w:t>
      </w:r>
    </w:p>
    <w:p w14:paraId="13024FB0">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A．大王</w:t>
      </w:r>
      <w:r>
        <w:rPr>
          <w:rFonts w:hint="eastAsia" w:ascii="方正仿宋_GB2312" w:hAnsi="方正仿宋_GB2312" w:eastAsia="方正仿宋_GB2312" w:cs="方正仿宋_GB2312"/>
          <w:sz w:val="21"/>
          <w:szCs w:val="21"/>
          <w:em w:val="underDot"/>
        </w:rPr>
        <w:t>诚</w:t>
      </w:r>
      <w:r>
        <w:rPr>
          <w:rFonts w:hint="eastAsia" w:ascii="方正仿宋_GB2312" w:hAnsi="方正仿宋_GB2312" w:eastAsia="方正仿宋_GB2312" w:cs="方正仿宋_GB2312"/>
          <w:sz w:val="21"/>
          <w:szCs w:val="21"/>
        </w:rPr>
        <w:t>能听臣，闭关绝约于齐</w:t>
      </w:r>
    </w:p>
    <w:p w14:paraId="70F84A07">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 xml:space="preserve">诚：的确 </w:t>
      </w:r>
    </w:p>
    <w:p w14:paraId="02B4A651">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B．群臣皆贺，陈轸独</w:t>
      </w:r>
      <w:r>
        <w:rPr>
          <w:rFonts w:hint="eastAsia" w:ascii="方正仿宋_GB2312" w:hAnsi="方正仿宋_GB2312" w:eastAsia="方正仿宋_GB2312" w:cs="方正仿宋_GB2312"/>
          <w:sz w:val="21"/>
          <w:szCs w:val="21"/>
          <w:em w:val="underDot"/>
        </w:rPr>
        <w:t>吊</w:t>
      </w:r>
    </w:p>
    <w:p w14:paraId="70C87069">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吊：悼念死者</w:t>
      </w:r>
    </w:p>
    <w:p w14:paraId="7DF81A56">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C．今闭关</w:t>
      </w:r>
      <w:r>
        <w:rPr>
          <w:rFonts w:hint="eastAsia" w:ascii="方正仿宋_GB2312" w:hAnsi="方正仿宋_GB2312" w:eastAsia="方正仿宋_GB2312" w:cs="方正仿宋_GB2312"/>
          <w:sz w:val="21"/>
          <w:szCs w:val="21"/>
          <w:em w:val="underDot"/>
        </w:rPr>
        <w:t>绝</w:t>
      </w:r>
      <w:r>
        <w:rPr>
          <w:rFonts w:hint="eastAsia" w:ascii="方正仿宋_GB2312" w:hAnsi="方正仿宋_GB2312" w:eastAsia="方正仿宋_GB2312" w:cs="方正仿宋_GB2312"/>
          <w:sz w:val="21"/>
          <w:szCs w:val="21"/>
        </w:rPr>
        <w:t>约于齐，则楚孤</w:t>
      </w:r>
    </w:p>
    <w:p w14:paraId="7AFD24B3">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绝：超过</w:t>
      </w:r>
    </w:p>
    <w:p w14:paraId="1F63D212">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D．是吾合齐、秦之交而</w:t>
      </w:r>
      <w:r>
        <w:rPr>
          <w:rFonts w:hint="eastAsia" w:ascii="方正仿宋_GB2312" w:hAnsi="方正仿宋_GB2312" w:eastAsia="方正仿宋_GB2312" w:cs="方正仿宋_GB2312"/>
          <w:sz w:val="21"/>
          <w:szCs w:val="21"/>
          <w:em w:val="underDot"/>
        </w:rPr>
        <w:t>来</w:t>
      </w:r>
      <w:r>
        <w:rPr>
          <w:rFonts w:hint="eastAsia" w:ascii="方正仿宋_GB2312" w:hAnsi="方正仿宋_GB2312" w:eastAsia="方正仿宋_GB2312" w:cs="方正仿宋_GB2312"/>
          <w:sz w:val="21"/>
          <w:szCs w:val="21"/>
        </w:rPr>
        <w:t>天下之兵也</w:t>
      </w:r>
    </w:p>
    <w:p w14:paraId="559FA866">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来：使</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rPr>
        <w:t>到来，招致</w:t>
      </w:r>
    </w:p>
    <w:p w14:paraId="60660EFA">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3、</w:t>
      </w:r>
      <w:r>
        <w:rPr>
          <w:rFonts w:hint="eastAsia" w:ascii="方正仿宋_GB2312" w:hAnsi="方正仿宋_GB2312" w:eastAsia="方正仿宋_GB2312" w:cs="方正仿宋_GB2312"/>
          <w:sz w:val="21"/>
          <w:szCs w:val="21"/>
        </w:rPr>
        <w:t>下列对原文有关内容的概述，不正确的一项是(　　)</w:t>
      </w:r>
    </w:p>
    <w:p w14:paraId="625F9E72">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A．面对秦国主动向楚国示好、请求楚国与齐国绝交的提议，陈轸头脑冷静，洞察了其中的阴谋，力排众议，勇敢地向楚王陈述自己的意见。</w:t>
      </w:r>
    </w:p>
    <w:p w14:paraId="2DBB916F">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B．楚王因为贪小便宜，利令智昏，痛失齐、楚交好的大局，导致最后陷入四处受敌、被迫割地向秦求和的不利境地。</w:t>
      </w:r>
    </w:p>
    <w:p w14:paraId="7E345BE8">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C．孟子认为为了秦国的大一统事业，张仪能屈能伸，尽了自己最大的努力，顺利实现了分化齐、楚两国的目的，称得上是真正的大丈夫。</w:t>
      </w:r>
    </w:p>
    <w:p w14:paraId="1B4F565F">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D．张仪回国后故意不上朝，吊足了楚王的胃口，楚王却一错再错，派人辱骂齐王，把昔日的盟友齐国推向了秦国的怀抱。</w:t>
      </w:r>
    </w:p>
    <w:p w14:paraId="25D55F1B">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4、</w:t>
      </w:r>
      <w:r>
        <w:rPr>
          <w:rFonts w:hint="eastAsia" w:ascii="方正仿宋_GB2312" w:hAnsi="方正仿宋_GB2312" w:eastAsia="方正仿宋_GB2312" w:cs="方正仿宋_GB2312"/>
          <w:sz w:val="21"/>
          <w:szCs w:val="21"/>
        </w:rPr>
        <w:t>把文中画横线的句子翻译成现代汉语。</w:t>
      </w:r>
    </w:p>
    <w:p w14:paraId="3E8558D6">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(1)为王计者，不若阴合而阳绝于齐，使人随张仪。</w:t>
      </w:r>
    </w:p>
    <w:p w14:paraId="3755D304">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译文：________________________________________________________________</w:t>
      </w:r>
    </w:p>
    <w:p w14:paraId="756CFA37">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(2)攻之不如因赂以一名都，与之并兵而攻齐，是我亡地于秦，取偿于齐也。</w:t>
      </w:r>
    </w:p>
    <w:p w14:paraId="37D34A20">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译文：________________________________________________________________</w:t>
      </w:r>
    </w:p>
    <w:p w14:paraId="53484DCE">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val="en-US" w:eastAsia="zh-CN"/>
        </w:rPr>
        <w:t>5、</w:t>
      </w:r>
      <w:r>
        <w:rPr>
          <w:rFonts w:hint="eastAsia" w:ascii="方正仿宋_GB2312" w:hAnsi="方正仿宋_GB2312" w:eastAsia="方正仿宋_GB2312" w:cs="方正仿宋_GB2312"/>
          <w:sz w:val="21"/>
          <w:szCs w:val="21"/>
        </w:rPr>
        <w:t>陈轸为什么会认为秦国不会给楚国商於的土地呢？</w:t>
      </w:r>
    </w:p>
    <w:p w14:paraId="53061946">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答：________________________________________________________________</w:t>
      </w:r>
    </w:p>
    <w:p w14:paraId="6BB709C6">
      <w:pPr>
        <w:pStyle w:val="2"/>
        <w:tabs>
          <w:tab w:val="left" w:pos="3402"/>
        </w:tabs>
        <w:snapToGrid w:val="0"/>
        <w:spacing w:line="360" w:lineRule="auto"/>
        <w:jc w:val="left"/>
        <w:rPr>
          <w:rFonts w:hint="eastAsia" w:ascii="方正仿宋_GB2312" w:hAnsi="方正仿宋_GB2312" w:eastAsia="方正仿宋_GB2312" w:cs="方正仿宋_GB2312"/>
          <w:sz w:val="21"/>
          <w:szCs w:val="21"/>
        </w:rPr>
      </w:pPr>
    </w:p>
    <w:p w14:paraId="0DA1C685">
      <w:pPr>
        <w:pStyle w:val="2"/>
        <w:numPr>
          <w:numId w:val="0"/>
        </w:numPr>
        <w:tabs>
          <w:tab w:val="left" w:pos="3402"/>
        </w:tabs>
        <w:snapToGrid w:val="0"/>
        <w:spacing w:line="360" w:lineRule="auto"/>
        <w:ind w:leftChars="0"/>
        <w:jc w:val="left"/>
        <w:rPr>
          <w:rFonts w:hint="eastAsia" w:ascii="方正仿宋_GB2312" w:hAnsi="方正仿宋_GB2312" w:eastAsia="方正仿宋_GB2312" w:cs="方正仿宋_GB2312"/>
          <w:sz w:val="21"/>
          <w:szCs w:val="21"/>
        </w:rPr>
      </w:pPr>
    </w:p>
    <w:p w14:paraId="183DF131">
      <w:pPr>
        <w:pStyle w:val="2"/>
        <w:numPr>
          <w:numId w:val="0"/>
        </w:numPr>
        <w:tabs>
          <w:tab w:val="left" w:pos="3402"/>
        </w:tabs>
        <w:snapToGrid w:val="0"/>
        <w:spacing w:line="360" w:lineRule="auto"/>
        <w:ind w:leftChars="0"/>
        <w:jc w:val="left"/>
        <w:rPr>
          <w:rFonts w:hint="eastAsia" w:ascii="方正仿宋_GB2312" w:hAnsi="方正仿宋_GB2312" w:eastAsia="方正仿宋_GB2312" w:cs="方正仿宋_GB2312"/>
          <w:sz w:val="21"/>
          <w:szCs w:val="21"/>
          <w:lang w:val="en-US" w:eastAsia="zh-CN"/>
        </w:rPr>
      </w:pPr>
    </w:p>
    <w:p w14:paraId="4F0E5E8B">
      <w:pPr>
        <w:pStyle w:val="2"/>
        <w:numPr>
          <w:numId w:val="0"/>
        </w:numPr>
        <w:tabs>
          <w:tab w:val="left" w:pos="3402"/>
        </w:tabs>
        <w:snapToGrid w:val="0"/>
        <w:spacing w:line="360" w:lineRule="auto"/>
        <w:jc w:val="left"/>
        <w:rPr>
          <w:rFonts w:hint="eastAsia" w:ascii="方正仿宋_GB2312" w:hAnsi="方正仿宋_GB2312" w:eastAsia="方正仿宋_GB2312" w:cs="方正仿宋_GB2312"/>
          <w:sz w:val="21"/>
          <w:szCs w:val="21"/>
          <w:lang w:val="en-US" w:eastAsia="zh-CN"/>
        </w:rPr>
      </w:pPr>
    </w:p>
    <w:p w14:paraId="1083F981">
      <w:pPr>
        <w:numPr>
          <w:numId w:val="0"/>
        </w:numPr>
        <w:ind w:leftChars="100"/>
        <w:jc w:val="left"/>
        <w:rPr>
          <w:rFonts w:hint="eastAsia" w:ascii="方正仿宋_GB2312" w:hAnsi="方正仿宋_GB2312" w:eastAsia="方正仿宋_GB2312" w:cs="方正仿宋_GB2312"/>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13F39815-8AD4-4B38-B482-2226B896B538}"/>
  </w:font>
  <w:font w:name="方正仿宋_GB2312">
    <w:panose1 w:val="02000000000000000000"/>
    <w:charset w:val="86"/>
    <w:family w:val="auto"/>
    <w:pitch w:val="default"/>
    <w:sig w:usb0="A00002BF" w:usb1="184F6CFA" w:usb2="00000012" w:usb3="00000000" w:csb0="00040001" w:csb1="00000000"/>
    <w:embedRegular r:id="rId2" w:fontKey="{E81F480C-8AAC-4B1E-BC19-0369AA8D54E6}"/>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4CFE9B"/>
    <w:multiLevelType w:val="singleLevel"/>
    <w:tmpl w:val="C94CFE9B"/>
    <w:lvl w:ilvl="0" w:tentative="0">
      <w:start w:val="1"/>
      <w:numFmt w:val="decimal"/>
      <w:suff w:val="nothing"/>
      <w:lvlText w:val="%1、"/>
      <w:lvlJc w:val="left"/>
    </w:lvl>
  </w:abstractNum>
  <w:abstractNum w:abstractNumId="1">
    <w:nsid w:val="4FFCFBAE"/>
    <w:multiLevelType w:val="singleLevel"/>
    <w:tmpl w:val="4FFCFBAE"/>
    <w:lvl w:ilvl="0" w:tentative="0">
      <w:start w:val="1"/>
      <w:numFmt w:val="chineseCounting"/>
      <w:suff w:val="nothing"/>
      <w:lvlText w:val="%1、"/>
      <w:lvlJc w:val="left"/>
      <w:rPr>
        <w:rFonts w:hint="eastAsia"/>
      </w:rPr>
    </w:lvl>
  </w:abstractNum>
  <w:abstractNum w:abstractNumId="2">
    <w:nsid w:val="5E07640B"/>
    <w:multiLevelType w:val="singleLevel"/>
    <w:tmpl w:val="5E07640B"/>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E23C38"/>
    <w:rsid w:val="19E23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2024-11-15T06:32:00Z</dcterms:created>
  <dc:creator>滕柳懿</dc:creator>
  <cp:lastModifiedBy>滕柳懿</cp:lastModifiedBy>
  <dcterms:modified xsi:type="dcterms:W3CDTF">2024-11-15T06:48:48Z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7B180B91898449BA95E21DFFCB8A9834_11</vt:lpwstr>
  </property>
</Properties>
</file>