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D619">
      <w:pPr>
        <w:numPr>
          <w:ilvl w:val="0"/>
          <w:numId w:val="0"/>
        </w:numPr>
        <w:ind w:firstLine="440" w:firstLineChars="100"/>
        <w:jc w:val="center"/>
        <w:rPr>
          <w:rFonts w:hint="default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1.2屈原列传第一课时</w:t>
      </w:r>
    </w:p>
    <w:p w14:paraId="30C388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jc w:val="both"/>
        <w:textAlignment w:val="auto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班级______  姓名______    小组_____ _</w:t>
      </w:r>
    </w:p>
    <w:p w14:paraId="038FC03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160" w:lineRule="atLeast"/>
        <w:ind w:firstLine="211" w:firstLineChars="1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学习目标</w:t>
      </w:r>
    </w:p>
    <w:p w14:paraId="559883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1、掌握文中前面4段重点实词、虚词和句式等文言知识。 </w:t>
      </w:r>
    </w:p>
    <w:p w14:paraId="349668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2、了解屈原的生平事迹，学习屈原的爱国精神和志洁行廉、刚正不阿的高尚品德。 </w:t>
      </w:r>
    </w:p>
    <w:p w14:paraId="1F9E9C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3、背诵第三段。</w:t>
      </w:r>
    </w:p>
    <w:p w14:paraId="27FD790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160" w:lineRule="atLeast"/>
        <w:ind w:left="0" w:leftChars="0" w:firstLine="211" w:firstLineChars="1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重点、难点</w:t>
      </w:r>
    </w:p>
    <w:p w14:paraId="382503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ind w:leftChars="1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1、掌握常见的文言实词、虚词、句式，正确理解古今异义词。</w:t>
      </w:r>
    </w:p>
    <w:p w14:paraId="73254CB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160" w:lineRule="atLeast"/>
        <w:ind w:left="0" w:leftChars="0" w:firstLine="211" w:firstLineChars="1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导学流程</w:t>
      </w:r>
    </w:p>
    <w:p w14:paraId="7A2476A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作者作品</w:t>
      </w:r>
    </w:p>
    <w:p w14:paraId="27C396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司马迁（前145或前135—？），字子长，西汉史学家、文学家、思想家。司马谈之子，任太史令，被后世尊称为史迁、太史公、历史之父。他以其“究天人之际，通古今之变，成一家之言”的史识创作了中国第一部纪传体通史《史记》。被公认为是中国史书的典范，该书记载了从上古传说中的黄帝时期，到汉武帝元狩元年，长达3000多年的历史，是“二十四史”之首，被鲁迅誉为“史家之绝唱，无韵之离骚”。</w:t>
      </w:r>
    </w:p>
    <w:p w14:paraId="5A312F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2、背景资料</w:t>
      </w:r>
    </w:p>
    <w:p w14:paraId="71815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本文选自《史记·屈原贾生列传》，是屈原、贾谊两个人的传记，他们虽然不是同时代人，但是二人的遭遇有不少共同之处。他们都才高气盛，又都因忠被贬，在政治上都不得志，在文学上又都成就卓著。所以，司马迁才把他们同列于一篇。</w:t>
      </w:r>
    </w:p>
    <w:p w14:paraId="21CF1E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3、题目解说</w:t>
      </w:r>
    </w:p>
    <w:p w14:paraId="24F925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《屈原列传》实际上是一篇夹叙夹议的历史人物评传，相当于现在的“人物述评”，“传”与“评”相结合，“传”中含“评”是本文的特色。屈原，战国时期楚国人，年轻时受到楚怀王信任，后因楚怀王听信谗言被疏远流放，最终悲愤交加，自投汩罗江而死。</w:t>
      </w:r>
    </w:p>
    <w:p w14:paraId="0ECE81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4、知识链接</w:t>
      </w:r>
    </w:p>
    <w:p w14:paraId="3F29A6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（1）成语典故</w:t>
      </w:r>
    </w:p>
    <w:p w14:paraId="1ED2E9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【怀瑾握瑜】怀，怀藏；握，手握；瑾、瑜，美玉，比喻美德。成语比喻人具有纯洁高尚的品德。</w:t>
      </w:r>
    </w:p>
    <w:p w14:paraId="4FC48B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【博闻强志】知识广博，长于记忆。又作“博闻强记”“博闻强识”。</w:t>
      </w:r>
    </w:p>
    <w:p w14:paraId="3347A6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【随波逐流】比喻自己没有立场和主见，只是随着潮流走。含贬义。</w:t>
      </w:r>
    </w:p>
    <w:p w14:paraId="5C95B4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【弹冠振衣】意思是整洁衣冠，后多以比喻将欲出仕。</w:t>
      </w:r>
    </w:p>
    <w:p w14:paraId="6AC850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（2）常识</w:t>
      </w:r>
    </w:p>
    <w:p w14:paraId="72D724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ind w:firstLine="420" w:firstLineChars="200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《史记》是我国第一部纪传体通史，是纪传体史学的奠基之作，记载了从传说中的黄帝到汉武帝太初年间长达三千多年的历史。全书由十二本纪、十表、八书、三十世家、七十列传组成，共计一百三十卷，五十二万余字。本纪记帝王，世家述诸侯，列传叙人臣，书记礼、乐、历法、天文、封禅、水利等，表列世系、人物和史事。</w:t>
      </w:r>
    </w:p>
    <w:p w14:paraId="5F214E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四、学习任务一：疏通字词  理解内容</w:t>
      </w:r>
    </w:p>
    <w:p w14:paraId="653711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屈原者，名平，楚之同姓也。为楚怀王左徒。博闻强志（              ），明于治乱（                   ），娴（       ）于辞令（       ）。入（       ）则与王图（        ）议（       ）国事，以（        ）出号令（           ）；出（     ）则接遇（       ）宾客（          ），应对（        ）诸侯。王甚（    ）任（       ）之。</w:t>
      </w:r>
    </w:p>
    <w:p w14:paraId="7A459C2A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160" w:lineRule="atLeas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这一段主要写了什么内容？</w:t>
      </w:r>
    </w:p>
    <w:p w14:paraId="2F0A4F37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04E06D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上官大夫与之同列（         ），争宠（                       ）而心害（        ）其能（      ）。怀王使（     ）屈原造为（      ）宪令（             ），屈平属草稿（             ）未定（         ）。上官大夫见而欲（      ）夺之（           ），屈平不与（      ），因谗（            ）之曰：“王使屈平为令（          ），众（       ）莫（        ）不知。每一令出，平伐（     ）其功（      ），曰以为‘非我莫能为也。’”王怒而疏（    ）屈平。</w:t>
      </w:r>
    </w:p>
    <w:p w14:paraId="0A29420F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160" w:lineRule="atLeas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这一段主要写了什么内容？</w:t>
      </w:r>
    </w:p>
    <w:p w14:paraId="4C5FF05B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6E8822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屈平疾（      ）王听（      ）之（               ）不聪（  ）也，谗谄（                  ）之蔽（     ）明（     ）也，邪曲（               ）之害（      ）公（           ）也，方正（           ）之不容（                ）也，故忧愁幽思（       ）而作《离骚》。“离骚”者，犹（       ）离（     ）忧也。夫天者，人之始（             ）也；父母者，人之本（          ）也。人穷（           ）则反（     ）本（       ），故劳苦倦极（             ），未尝不呼天也；疾痛惨怛（        ），未尝不呼父母也。屈平正道直行（                 ），竭（       ）忠（       ）尽智（     ）以事其君，谗人间（     ）之，可谓穷（            ）矣。信（        ）而见（     ）疑，忠而被谤（       ），能无怨乎？屈平之作《离骚》，盖（         ）自怨生（           ）也。《国风》好色而不淫（         ），《小雅》怨诽而不乱（         ）。若《离骚》者，可谓兼之矣。上称（    ）帝喾，下道（     ）齐桓，中述（       ）汤、武，以刺（        ）世事。明（       ）道德之（    ）广崇（        ），治乱之条贯（      ），靡不毕见（            ）。其文（       ）约（        ），其辞（     ）微（       ），其志（      ）洁（        ），其行（        ）廉（      ）。其称文（             ）小（       ）而其指（       ）极大，举类迩而见义远（                        ）。其志洁，故其称物芳（                         ）；其行廉，故死而不容（               ）。自疏濯淖污泥之中（                   ），蝉蜕于浊秽（                       ），以浮游尘埃之外（             ），不获世之滋垢（               ），皭然泥而不滓者也（               ）。推此志也，虽（      ）与日月争光可也（             ）。</w:t>
      </w:r>
    </w:p>
    <w:p w14:paraId="501237CD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160" w:lineRule="atLeas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这一段可分为几层？每层的意思是什么？</w:t>
      </w:r>
    </w:p>
    <w:p w14:paraId="556DB600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020B06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  <w:t>屈平既（    ）绌（         ），其后秦欲伐齐，齐与楚从亲（               ），惠王患（        ）之。乃令张仪详（     ）去（        ）秦，厚币委质（               ）事楚，曰：“秦甚憎（      ）齐，齐与楚从亲，楚诚（       ）能绝齐，秦愿献商、於之地六百里。”楚怀王贪而信张仪，遂绝齐，使使如秦受地。张仪诈（      ）之曰：“仪与王约六里，不闻六百里。”楚使怒去，归告怀王。怀王怒，大兴师伐秦。秦发兵击之，大破楚师于丹、淅，斩首八万，虏（       ）楚将屈匄，遂取楚之汉中地。怀王乃悉发国中兵，以深入击秦，战于蓝田。魏闻之，袭楚至邓。楚兵惧，自秦归。而齐竟怒，不救楚，楚大困。</w:t>
      </w:r>
    </w:p>
    <w:p w14:paraId="78A16974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160" w:lineRule="atLeas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这一段主要写了什么内容？</w:t>
      </w:r>
    </w:p>
    <w:p w14:paraId="658B31AE">
      <w:pPr>
        <w:pStyle w:val="2"/>
        <w:keepNext w:val="0"/>
        <w:keepLines w:val="0"/>
        <w:pageBreakBefore w:val="0"/>
        <w:widowControl w:val="0"/>
        <w:tabs>
          <w:tab w:val="left" w:pos="3402"/>
        </w:tabs>
        <w:kinsoku/>
        <w:wordWrap/>
        <w:overflowPunct/>
        <w:topLinePunct w:val="0"/>
        <w:autoSpaceDE/>
        <w:autoSpaceDN/>
        <w:bidi w:val="0"/>
        <w:snapToGrid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</w:rPr>
        <w:t>答：________________________________________________________________________</w:t>
      </w:r>
    </w:p>
    <w:p w14:paraId="5A227F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1"/>
          <w:szCs w:val="21"/>
          <w:lang w:val="en-US" w:eastAsia="zh-CN"/>
        </w:rPr>
        <w:t>五、课后检测：</w:t>
      </w:r>
    </w:p>
    <w:p w14:paraId="38F25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一、通假字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</w:rPr>
        <w:t>写出下列通假字所通之字并解释。</w:t>
      </w:r>
    </w:p>
    <w:p w14:paraId="45567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1</w:t>
      </w:r>
      <w:r>
        <w:rPr>
          <w:kern w:val="21"/>
          <w:sz w:val="21"/>
          <w:szCs w:val="21"/>
        </w:rPr>
        <w:t>.犹</w:t>
      </w:r>
      <w:r>
        <w:rPr>
          <w:kern w:val="21"/>
          <w:sz w:val="21"/>
          <w:szCs w:val="21"/>
          <w:em w:val="dot"/>
        </w:rPr>
        <w:t>离</w:t>
      </w:r>
      <w:r>
        <w:rPr>
          <w:kern w:val="21"/>
          <w:sz w:val="21"/>
          <w:szCs w:val="21"/>
        </w:rPr>
        <w:t>忧也</w:t>
      </w:r>
    </w:p>
    <w:p w14:paraId="1D7A52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“离”同“</w:t>
      </w:r>
      <w:r>
        <w:rPr>
          <w:kern w:val="21"/>
          <w:sz w:val="21"/>
          <w:szCs w:val="21"/>
          <w:u w:val="single"/>
        </w:rPr>
        <w:t>　　</w:t>
      </w:r>
      <w:r>
        <w:rPr>
          <w:kern w:val="21"/>
          <w:sz w:val="21"/>
          <w:szCs w:val="21"/>
        </w:rPr>
        <w:t>”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  <w:u w:val="single"/>
        </w:rPr>
        <w:t>　　　　　　　　　 </w:t>
      </w:r>
    </w:p>
    <w:p w14:paraId="15729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2</w:t>
      </w:r>
      <w:r>
        <w:rPr>
          <w:kern w:val="21"/>
          <w:sz w:val="21"/>
          <w:szCs w:val="21"/>
        </w:rPr>
        <w:t>.其称文小而其</w:t>
      </w:r>
      <w:r>
        <w:rPr>
          <w:kern w:val="21"/>
          <w:sz w:val="21"/>
          <w:szCs w:val="21"/>
          <w:em w:val="dot"/>
        </w:rPr>
        <w:t>指</w:t>
      </w:r>
      <w:r>
        <w:rPr>
          <w:kern w:val="21"/>
          <w:sz w:val="21"/>
          <w:szCs w:val="21"/>
        </w:rPr>
        <w:t>极大</w:t>
      </w:r>
    </w:p>
    <w:p w14:paraId="5FF41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“指”同“</w:t>
      </w:r>
      <w:r>
        <w:rPr>
          <w:kern w:val="21"/>
          <w:sz w:val="21"/>
          <w:szCs w:val="21"/>
          <w:u w:val="single"/>
        </w:rPr>
        <w:t>　　</w:t>
      </w:r>
      <w:r>
        <w:rPr>
          <w:kern w:val="21"/>
          <w:sz w:val="21"/>
          <w:szCs w:val="21"/>
        </w:rPr>
        <w:t>”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  <w:u w:val="single"/>
        </w:rPr>
        <w:t>　　　　　　　　　 </w:t>
      </w:r>
    </w:p>
    <w:p w14:paraId="0C044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3</w:t>
      </w:r>
      <w:r>
        <w:rPr>
          <w:kern w:val="21"/>
          <w:sz w:val="21"/>
          <w:szCs w:val="21"/>
        </w:rPr>
        <w:t>.皭然</w:t>
      </w:r>
      <w:r>
        <w:rPr>
          <w:kern w:val="21"/>
          <w:sz w:val="21"/>
          <w:szCs w:val="21"/>
          <w:em w:val="dot"/>
        </w:rPr>
        <w:t>泥</w:t>
      </w:r>
      <w:r>
        <w:rPr>
          <w:kern w:val="21"/>
          <w:sz w:val="21"/>
          <w:szCs w:val="21"/>
        </w:rPr>
        <w:t>而不滓者也</w:t>
      </w:r>
    </w:p>
    <w:p w14:paraId="2DC02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“泥”同“</w:t>
      </w:r>
      <w:r>
        <w:rPr>
          <w:kern w:val="21"/>
          <w:sz w:val="21"/>
          <w:szCs w:val="21"/>
          <w:u w:val="single"/>
        </w:rPr>
        <w:t>　　</w:t>
      </w:r>
      <w:r>
        <w:rPr>
          <w:kern w:val="21"/>
          <w:sz w:val="21"/>
          <w:szCs w:val="21"/>
        </w:rPr>
        <w:t>”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  <w:u w:val="single"/>
        </w:rPr>
        <w:t>　　　　　　　　　 </w:t>
      </w:r>
    </w:p>
    <w:p w14:paraId="5C4F0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4</w:t>
      </w:r>
      <w:r>
        <w:rPr>
          <w:kern w:val="21"/>
          <w:sz w:val="21"/>
          <w:szCs w:val="21"/>
        </w:rPr>
        <w:t>.屈平既</w:t>
      </w:r>
      <w:r>
        <w:rPr>
          <w:kern w:val="21"/>
          <w:sz w:val="21"/>
          <w:szCs w:val="21"/>
          <w:em w:val="dot"/>
        </w:rPr>
        <w:t>绌</w:t>
      </w:r>
    </w:p>
    <w:p w14:paraId="0A88C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“绌”同“</w:t>
      </w:r>
      <w:r>
        <w:rPr>
          <w:kern w:val="21"/>
          <w:sz w:val="21"/>
          <w:szCs w:val="21"/>
          <w:u w:val="single"/>
        </w:rPr>
        <w:t>　　</w:t>
      </w:r>
      <w:r>
        <w:rPr>
          <w:kern w:val="21"/>
          <w:sz w:val="21"/>
          <w:szCs w:val="21"/>
        </w:rPr>
        <w:t>”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  <w:u w:val="single"/>
        </w:rPr>
        <w:t>　　　　　　　　　 </w:t>
      </w:r>
    </w:p>
    <w:p w14:paraId="64035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5</w:t>
      </w:r>
      <w:r>
        <w:rPr>
          <w:kern w:val="21"/>
          <w:sz w:val="21"/>
          <w:szCs w:val="21"/>
        </w:rPr>
        <w:t>.齐与楚</w:t>
      </w:r>
      <w:r>
        <w:rPr>
          <w:kern w:val="21"/>
          <w:sz w:val="21"/>
          <w:szCs w:val="21"/>
          <w:em w:val="dot"/>
        </w:rPr>
        <w:t>从</w:t>
      </w:r>
      <w:r>
        <w:rPr>
          <w:kern w:val="21"/>
          <w:sz w:val="21"/>
          <w:szCs w:val="21"/>
        </w:rPr>
        <w:t>亲</w:t>
      </w:r>
    </w:p>
    <w:p w14:paraId="551A6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“从”同“</w:t>
      </w:r>
      <w:r>
        <w:rPr>
          <w:kern w:val="21"/>
          <w:sz w:val="21"/>
          <w:szCs w:val="21"/>
          <w:u w:val="single"/>
        </w:rPr>
        <w:t>　　</w:t>
      </w:r>
      <w:r>
        <w:rPr>
          <w:kern w:val="21"/>
          <w:sz w:val="21"/>
          <w:szCs w:val="21"/>
        </w:rPr>
        <w:t>”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  <w:u w:val="single"/>
        </w:rPr>
        <w:t>　　　　　　　　　 </w:t>
      </w:r>
    </w:p>
    <w:p w14:paraId="4357B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6</w:t>
      </w:r>
      <w:r>
        <w:rPr>
          <w:kern w:val="21"/>
          <w:sz w:val="21"/>
          <w:szCs w:val="21"/>
        </w:rPr>
        <w:t>.乃令张仪</w:t>
      </w:r>
      <w:r>
        <w:rPr>
          <w:kern w:val="21"/>
          <w:sz w:val="21"/>
          <w:szCs w:val="21"/>
          <w:em w:val="dot"/>
        </w:rPr>
        <w:t>详</w:t>
      </w:r>
      <w:r>
        <w:rPr>
          <w:kern w:val="21"/>
          <w:sz w:val="21"/>
          <w:szCs w:val="21"/>
        </w:rPr>
        <w:t>去秦</w:t>
      </w:r>
    </w:p>
    <w:p w14:paraId="32E6F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“详”同“</w:t>
      </w:r>
      <w:r>
        <w:rPr>
          <w:kern w:val="21"/>
          <w:sz w:val="21"/>
          <w:szCs w:val="21"/>
          <w:u w:val="single"/>
        </w:rPr>
        <w:t>　　</w:t>
      </w:r>
      <w:r>
        <w:rPr>
          <w:kern w:val="21"/>
          <w:sz w:val="21"/>
          <w:szCs w:val="21"/>
        </w:rPr>
        <w:t>”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  <w:u w:val="single"/>
        </w:rPr>
        <w:t>　　　　　　　　　 </w:t>
      </w:r>
    </w:p>
    <w:p w14:paraId="264BF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7</w:t>
      </w:r>
      <w:r>
        <w:rPr>
          <w:kern w:val="21"/>
          <w:sz w:val="21"/>
          <w:szCs w:val="21"/>
        </w:rPr>
        <w:t>.厚币委</w:t>
      </w:r>
      <w:r>
        <w:rPr>
          <w:kern w:val="21"/>
          <w:sz w:val="21"/>
          <w:szCs w:val="21"/>
          <w:em w:val="dot"/>
        </w:rPr>
        <w:t>质</w:t>
      </w:r>
      <w:r>
        <w:rPr>
          <w:kern w:val="21"/>
          <w:sz w:val="21"/>
          <w:szCs w:val="21"/>
        </w:rPr>
        <w:t>事楚</w:t>
      </w:r>
    </w:p>
    <w:p w14:paraId="6DCA9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“质”同“</w:t>
      </w:r>
      <w:r>
        <w:rPr>
          <w:kern w:val="21"/>
          <w:sz w:val="21"/>
          <w:szCs w:val="21"/>
          <w:u w:val="single"/>
        </w:rPr>
        <w:t>　　</w:t>
      </w:r>
      <w:r>
        <w:rPr>
          <w:kern w:val="21"/>
          <w:sz w:val="21"/>
          <w:szCs w:val="21"/>
        </w:rPr>
        <w:t>”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  <w:u w:val="single"/>
        </w:rPr>
        <w:t>　　　　　　　　　 </w:t>
      </w:r>
    </w:p>
    <w:p w14:paraId="4D950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8</w:t>
      </w:r>
      <w:r>
        <w:rPr>
          <w:kern w:val="21"/>
          <w:sz w:val="21"/>
          <w:szCs w:val="21"/>
        </w:rPr>
        <w:t>.亡走赵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</w:rPr>
        <w:t>赵不</w:t>
      </w:r>
      <w:r>
        <w:rPr>
          <w:kern w:val="21"/>
          <w:sz w:val="21"/>
          <w:szCs w:val="21"/>
          <w:em w:val="dot"/>
        </w:rPr>
        <w:t>内</w:t>
      </w:r>
    </w:p>
    <w:p w14:paraId="048EE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“内”同“</w:t>
      </w:r>
      <w:r>
        <w:rPr>
          <w:kern w:val="21"/>
          <w:sz w:val="21"/>
          <w:szCs w:val="21"/>
          <w:u w:val="single"/>
        </w:rPr>
        <w:t>　　</w:t>
      </w:r>
      <w:r>
        <w:rPr>
          <w:kern w:val="21"/>
          <w:sz w:val="21"/>
          <w:szCs w:val="21"/>
        </w:rPr>
        <w:t>”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  <w:u w:val="single"/>
        </w:rPr>
        <w:t>　　　　　　　　　 </w:t>
      </w:r>
    </w:p>
    <w:p w14:paraId="4DF63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二、一词多义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</w:rPr>
        <w:t>解释下列加点的字。</w:t>
      </w:r>
    </w:p>
    <w:p w14:paraId="446AF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1</w:t>
      </w:r>
      <w:r>
        <w:rPr>
          <w:kern w:val="21"/>
          <w:sz w:val="21"/>
          <w:szCs w:val="21"/>
        </w:rPr>
        <w:t>.属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①屈平属草稿未定　　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②然亡国破家相随属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③属予作文以记之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④举酒属客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⑤若属皆且为所虏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⑥名属教坊第一部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0CC4A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2</w:t>
      </w:r>
      <w:r>
        <w:rPr>
          <w:kern w:val="21"/>
          <w:sz w:val="21"/>
          <w:szCs w:val="21"/>
        </w:rPr>
        <w:t>.微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①其文约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,其辞微　　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②动刀甚微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③微夫人之力不及此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④见其发矢十中八九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,但微颔之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1A592A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3</w:t>
      </w:r>
      <w:r>
        <w:rPr>
          <w:kern w:val="21"/>
          <w:sz w:val="21"/>
          <w:szCs w:val="21"/>
        </w:rPr>
        <w:t>.明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①明于治乱　　　　　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②明道德之广崇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③至若春和景明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,波澜不惊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508FC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4</w:t>
      </w:r>
      <w:r>
        <w:rPr>
          <w:kern w:val="21"/>
          <w:sz w:val="21"/>
          <w:szCs w:val="21"/>
        </w:rPr>
        <w:t>.信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①信而见疑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,忠而被谤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②疏屈平而信上官大夫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③低眉信手续续弹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④日中不至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,则是无信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⑤海客谈瀛洲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,烟涛微茫信难求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24CEB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5</w:t>
      </w:r>
      <w:r>
        <w:rPr>
          <w:kern w:val="21"/>
          <w:sz w:val="21"/>
          <w:szCs w:val="21"/>
        </w:rPr>
        <w:t>.约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①其文约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,其辞微　　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②约之以礼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③怀王与诸将约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④舟首尾长约八分有奇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3A2B1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6</w:t>
      </w:r>
      <w:r>
        <w:rPr>
          <w:kern w:val="21"/>
          <w:sz w:val="21"/>
          <w:szCs w:val="21"/>
        </w:rPr>
        <w:t>.志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①博闻强志　　　　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②推此志也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,虽与日月争光可也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③便扶向路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,处处志之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④《聊斋志异》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⑤《三国志》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1862D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7</w:t>
      </w:r>
      <w:r>
        <w:rPr>
          <w:kern w:val="21"/>
          <w:sz w:val="21"/>
          <w:szCs w:val="21"/>
        </w:rPr>
        <w:t>.见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①信而见疑　　　　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②卒以此见怀王之终不悟也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③而圣君治国累世而不见者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④公将战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,曹刿请见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⑤移船相近邀相见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⑥冀君实或见恕也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26447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8</w:t>
      </w:r>
      <w:r>
        <w:rPr>
          <w:kern w:val="21"/>
          <w:sz w:val="21"/>
          <w:szCs w:val="21"/>
        </w:rPr>
        <w:t>.举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①举类迩而见义远　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②举贤以自佐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③举世混浊而我独清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④举以予人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,如弃草芥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⑤举头望明月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,低头思故乡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⑥今亡亦死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,举大计亦死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⑦举先王之政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,以兴利除弊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1D6A9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9</w:t>
      </w:r>
      <w:r>
        <w:rPr>
          <w:kern w:val="21"/>
          <w:sz w:val="21"/>
          <w:szCs w:val="21"/>
        </w:rPr>
        <w:t>.以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①竭忠尽智以事其君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②以一仪而当汉中地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③卒以此见怀王之终不悟也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④怀王以不知忠臣之分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6FCAD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10</w:t>
      </w:r>
      <w:r>
        <w:rPr>
          <w:kern w:val="21"/>
          <w:sz w:val="21"/>
          <w:szCs w:val="21"/>
        </w:rPr>
        <w:t>.之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①王甚任之　　　　　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②秦发兵击之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③而设诡辩于怀王之宠姬郑袖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④复之秦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⑤受物之汶汶者乎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⑥卒以此见怀王之终不悟也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680661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Ansi="Cambria Math"/>
          <w:i w:val="0"/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11</w:t>
      </w:r>
      <w:r>
        <w:rPr>
          <w:kern w:val="21"/>
          <w:sz w:val="21"/>
          <w:szCs w:val="21"/>
        </w:rPr>
        <w:t>.与</w:t>
      </w:r>
      <m:oMath>
        <m:d>
          <m:dPr>
            <m:begChr m:val="{"/>
            <m:endChr m:val=""/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kern w:val="21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①入则与王图议国事　　　　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②屈平不与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③齐与楚从亲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  <m:t>④与嬴而不助五国也</m:t>
                  </m:r>
                  <m:bar>
                    <m:barP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barPr>
                    <m:e>
                      <m:r>
                        <m:rPr/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  <m:t>　　　　</m:t>
                      </m:r>
                      <m:ctrlPr>
                        <w:rPr>
                          <w:rFonts w:ascii="Cambria Math" w:hAnsi="Cambria Math"/>
                          <w:kern w:val="21"/>
                          <w:sz w:val="21"/>
                          <w:szCs w:val="21"/>
                        </w:rPr>
                      </m:ctrlPr>
                    </m:e>
                  </m:bar>
                  <m:ctrlPr>
                    <w:rPr>
                      <w:rFonts w:ascii="Cambria Math" w:hAnsi="Cambria Math"/>
                      <w:kern w:val="21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/>
                <w:kern w:val="21"/>
                <w:sz w:val="21"/>
                <w:szCs w:val="21"/>
              </w:rPr>
            </m:ctrlPr>
          </m:e>
        </m:d>
      </m:oMath>
    </w:p>
    <w:p w14:paraId="5F5504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三、古今异义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</w:rPr>
        <w:t>写出下列加点词语的古义。</w:t>
      </w:r>
    </w:p>
    <w:p w14:paraId="57732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1</w:t>
      </w:r>
      <w:r>
        <w:rPr>
          <w:kern w:val="21"/>
          <w:sz w:val="21"/>
          <w:szCs w:val="21"/>
        </w:rPr>
        <w:t>.出则接遇</w:t>
      </w:r>
      <w:r>
        <w:rPr>
          <w:kern w:val="21"/>
          <w:sz w:val="21"/>
          <w:szCs w:val="21"/>
          <w:em w:val="dot"/>
        </w:rPr>
        <w:t>宾客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</w:rPr>
        <w:t>应对诸侯</w:t>
      </w:r>
    </w:p>
    <w:p w14:paraId="147E8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古义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  <w:u w:val="single"/>
        </w:rPr>
        <w:t>　　　　　　　　　　　　　　　　　　　　　　　　　</w:t>
      </w:r>
      <w:r>
        <w:rPr>
          <w:kern w:val="21"/>
          <w:sz w:val="21"/>
          <w:szCs w:val="21"/>
        </w:rPr>
        <w:t>。</w:t>
      </w:r>
      <w:r>
        <w:rPr>
          <w:rFonts w:ascii="方正书宋_GBK" w:hAnsi="方正书宋_GBK"/>
          <w:kern w:val="21"/>
          <w:sz w:val="21"/>
          <w:szCs w:val="21"/>
        </w:rPr>
        <w:t> </w:t>
      </w:r>
    </w:p>
    <w:p w14:paraId="0EDA1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今义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</w:rPr>
        <w:t>客人</w:t>
      </w:r>
      <w:r>
        <w:rPr>
          <w:rFonts w:ascii="方正书宋_GBK" w:hAnsi="方正书宋_GBK"/>
          <w:kern w:val="21"/>
          <w:sz w:val="21"/>
          <w:szCs w:val="21"/>
        </w:rPr>
        <w:t>(</w:t>
      </w:r>
      <w:r>
        <w:rPr>
          <w:kern w:val="21"/>
          <w:sz w:val="21"/>
          <w:szCs w:val="21"/>
        </w:rPr>
        <w:t>总称</w:t>
      </w:r>
      <w:r>
        <w:rPr>
          <w:rFonts w:ascii="方正书宋_GBK" w:hAnsi="方正书宋_GBK"/>
          <w:kern w:val="21"/>
          <w:sz w:val="21"/>
          <w:szCs w:val="21"/>
        </w:rPr>
        <w:t>)</w:t>
      </w:r>
      <w:r>
        <w:rPr>
          <w:kern w:val="21"/>
          <w:sz w:val="21"/>
          <w:szCs w:val="21"/>
        </w:rPr>
        <w:t>。</w:t>
      </w:r>
    </w:p>
    <w:p w14:paraId="7225CF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2</w:t>
      </w:r>
      <w:r>
        <w:rPr>
          <w:kern w:val="21"/>
          <w:sz w:val="21"/>
          <w:szCs w:val="21"/>
        </w:rPr>
        <w:t>.谗人间之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</w:rPr>
        <w:t>可谓</w:t>
      </w:r>
      <w:r>
        <w:rPr>
          <w:kern w:val="21"/>
          <w:sz w:val="21"/>
          <w:szCs w:val="21"/>
          <w:em w:val="dot"/>
        </w:rPr>
        <w:t>穷</w:t>
      </w:r>
      <w:r>
        <w:rPr>
          <w:kern w:val="21"/>
          <w:sz w:val="21"/>
          <w:szCs w:val="21"/>
        </w:rPr>
        <w:t>矣</w:t>
      </w:r>
    </w:p>
    <w:p w14:paraId="1F567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古义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  <w:u w:val="single"/>
        </w:rPr>
        <w:t>　　　　　　　　　　　　　　　　　　　　　　　　　</w:t>
      </w:r>
      <w:r>
        <w:rPr>
          <w:kern w:val="21"/>
          <w:sz w:val="21"/>
          <w:szCs w:val="21"/>
        </w:rPr>
        <w:t>。</w:t>
      </w:r>
      <w:r>
        <w:rPr>
          <w:rFonts w:ascii="方正书宋_GBK" w:hAnsi="方正书宋_GBK"/>
          <w:kern w:val="21"/>
          <w:sz w:val="21"/>
          <w:szCs w:val="21"/>
        </w:rPr>
        <w:t> </w:t>
      </w:r>
    </w:p>
    <w:p w14:paraId="4C1AE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今义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</w:rPr>
        <w:t>生活贫困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</w:rPr>
        <w:t>缺少钱财</w:t>
      </w:r>
      <w:r>
        <w:rPr>
          <w:rFonts w:ascii="方正书宋_GBK" w:hAnsi="方正书宋_GBK"/>
          <w:kern w:val="21"/>
          <w:sz w:val="21"/>
          <w:szCs w:val="21"/>
        </w:rPr>
        <w:t>(</w:t>
      </w:r>
      <w:r>
        <w:rPr>
          <w:kern w:val="21"/>
          <w:sz w:val="21"/>
          <w:szCs w:val="21"/>
        </w:rPr>
        <w:t>跟“富”相对</w:t>
      </w:r>
      <w:r>
        <w:rPr>
          <w:rFonts w:ascii="方正书宋_GBK" w:hAnsi="方正书宋_GBK"/>
          <w:kern w:val="21"/>
          <w:sz w:val="21"/>
          <w:szCs w:val="21"/>
        </w:rPr>
        <w:t>)</w:t>
      </w:r>
      <w:r>
        <w:rPr>
          <w:kern w:val="21"/>
          <w:sz w:val="21"/>
          <w:szCs w:val="21"/>
        </w:rPr>
        <w:t>。</w:t>
      </w:r>
    </w:p>
    <w:p w14:paraId="2CE40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3</w:t>
      </w:r>
      <w:r>
        <w:rPr>
          <w:kern w:val="21"/>
          <w:sz w:val="21"/>
          <w:szCs w:val="21"/>
        </w:rPr>
        <w:t>.</w:t>
      </w:r>
      <w:r>
        <w:rPr>
          <w:kern w:val="21"/>
          <w:sz w:val="21"/>
          <w:szCs w:val="21"/>
          <w:em w:val="dot"/>
        </w:rPr>
        <w:t>明年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</w:rPr>
        <w:t>秦割汉中地与楚以和</w:t>
      </w:r>
    </w:p>
    <w:p w14:paraId="3A8C9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古义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  <w:u w:val="single"/>
        </w:rPr>
        <w:t>　　　　　　　　　　　　　　　　　　　　　　　　　</w:t>
      </w:r>
      <w:r>
        <w:rPr>
          <w:kern w:val="21"/>
          <w:sz w:val="21"/>
          <w:szCs w:val="21"/>
        </w:rPr>
        <w:t>。</w:t>
      </w:r>
      <w:r>
        <w:rPr>
          <w:rFonts w:ascii="方正书宋_GBK" w:hAnsi="方正书宋_GBK"/>
          <w:kern w:val="21"/>
          <w:sz w:val="21"/>
          <w:szCs w:val="21"/>
        </w:rPr>
        <w:t> </w:t>
      </w:r>
    </w:p>
    <w:p w14:paraId="070E0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今义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</w:rPr>
        <w:t>时间词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</w:rPr>
        <w:t>今年的下一年。</w:t>
      </w:r>
    </w:p>
    <w:p w14:paraId="523B4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4</w:t>
      </w:r>
      <w:r>
        <w:rPr>
          <w:kern w:val="21"/>
          <w:sz w:val="21"/>
          <w:szCs w:val="21"/>
        </w:rPr>
        <w:t>.而设</w:t>
      </w:r>
      <w:r>
        <w:rPr>
          <w:kern w:val="21"/>
          <w:sz w:val="21"/>
          <w:szCs w:val="21"/>
          <w:em w:val="dot"/>
        </w:rPr>
        <w:t>诡辩</w:t>
      </w:r>
      <w:r>
        <w:rPr>
          <w:kern w:val="21"/>
          <w:sz w:val="21"/>
          <w:szCs w:val="21"/>
        </w:rPr>
        <w:t>于怀王之宠姬郑袖</w:t>
      </w:r>
    </w:p>
    <w:p w14:paraId="6B1DA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古义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  <w:u w:val="single"/>
        </w:rPr>
        <w:t>　　　　　　　　　　　　　　　　　　　　　　　　　</w:t>
      </w:r>
      <w:r>
        <w:rPr>
          <w:kern w:val="21"/>
          <w:sz w:val="21"/>
          <w:szCs w:val="21"/>
        </w:rPr>
        <w:t>。</w:t>
      </w:r>
      <w:r>
        <w:rPr>
          <w:rFonts w:ascii="方正书宋_GBK" w:hAnsi="方正书宋_GBK"/>
          <w:kern w:val="21"/>
          <w:sz w:val="21"/>
          <w:szCs w:val="21"/>
        </w:rPr>
        <w:t> </w:t>
      </w:r>
    </w:p>
    <w:p w14:paraId="49DEF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今义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</w:rPr>
        <w:t>外表上、形式上好像是运用正确的推理手段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</w:rPr>
        <w:t>实际上违反逻辑规律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</w:rPr>
        <w:t>做出似是而非的推论</w:t>
      </w:r>
      <w:r>
        <w:rPr>
          <w:rFonts w:ascii="方正书宋_GBK" w:hAnsi="方正书宋_GBK"/>
          <w:kern w:val="21"/>
          <w:sz w:val="21"/>
          <w:szCs w:val="21"/>
        </w:rPr>
        <w:t>;</w:t>
      </w:r>
      <w:r>
        <w:rPr>
          <w:kern w:val="21"/>
          <w:sz w:val="21"/>
          <w:szCs w:val="21"/>
        </w:rPr>
        <w:t>无理狡辩。</w:t>
      </w:r>
    </w:p>
    <w:p w14:paraId="21BDF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rFonts w:ascii="NEU-HZ" w:hAnsi="NEU-HZ"/>
          <w:kern w:val="21"/>
          <w:sz w:val="21"/>
          <w:szCs w:val="21"/>
        </w:rPr>
        <w:t>5</w:t>
      </w:r>
      <w:r>
        <w:rPr>
          <w:kern w:val="21"/>
          <w:sz w:val="21"/>
          <w:szCs w:val="21"/>
        </w:rPr>
        <w:t>.然皆祖屈原之</w:t>
      </w:r>
      <w:r>
        <w:rPr>
          <w:kern w:val="21"/>
          <w:sz w:val="21"/>
          <w:szCs w:val="21"/>
          <w:em w:val="dot"/>
        </w:rPr>
        <w:t>从容</w:t>
      </w:r>
      <w:r>
        <w:rPr>
          <w:kern w:val="21"/>
          <w:sz w:val="21"/>
          <w:szCs w:val="21"/>
        </w:rPr>
        <w:t>辞令</w:t>
      </w:r>
    </w:p>
    <w:p w14:paraId="1544C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古义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  <w:u w:val="single"/>
        </w:rPr>
        <w:t>　　　　　　　　　　　　　　　　　　　　　　　　　</w:t>
      </w:r>
      <w:r>
        <w:rPr>
          <w:kern w:val="21"/>
          <w:sz w:val="21"/>
          <w:szCs w:val="21"/>
        </w:rPr>
        <w:t>。</w:t>
      </w:r>
      <w:r>
        <w:rPr>
          <w:rFonts w:ascii="方正书宋_GBK" w:hAnsi="方正书宋_GBK"/>
          <w:kern w:val="21"/>
          <w:sz w:val="21"/>
          <w:szCs w:val="21"/>
        </w:rPr>
        <w:t> </w:t>
      </w:r>
    </w:p>
    <w:p w14:paraId="1BE34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160" w:lineRule="atLeast"/>
        <w:ind w:firstLine="420" w:firstLineChars="200"/>
        <w:textAlignment w:val="auto"/>
        <w:rPr>
          <w:kern w:val="21"/>
          <w:sz w:val="21"/>
          <w:szCs w:val="21"/>
        </w:rPr>
      </w:pPr>
      <w:r>
        <w:rPr>
          <w:kern w:val="21"/>
          <w:sz w:val="21"/>
          <w:szCs w:val="21"/>
        </w:rPr>
        <w:t>今义</w:t>
      </w:r>
      <w:r>
        <w:rPr>
          <w:rFonts w:ascii="方正书宋_GBK" w:hAnsi="方正书宋_GBK"/>
          <w:kern w:val="21"/>
          <w:sz w:val="21"/>
          <w:szCs w:val="21"/>
        </w:rPr>
        <w:t>:</w:t>
      </w:r>
      <w:r>
        <w:rPr>
          <w:kern w:val="21"/>
          <w:sz w:val="21"/>
          <w:szCs w:val="21"/>
        </w:rPr>
        <w:t>不慌不忙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</w:rPr>
        <w:t>镇静</w:t>
      </w:r>
      <w:r>
        <w:rPr>
          <w:rFonts w:ascii="方正书宋_GBK" w:hAnsi="方正书宋_GBK"/>
          <w:kern w:val="21"/>
          <w:sz w:val="21"/>
          <w:szCs w:val="21"/>
        </w:rPr>
        <w:t>,</w:t>
      </w:r>
      <w:r>
        <w:rPr>
          <w:kern w:val="21"/>
          <w:sz w:val="21"/>
          <w:szCs w:val="21"/>
        </w:rPr>
        <w:t>沉着</w:t>
      </w:r>
      <w:r>
        <w:rPr>
          <w:rFonts w:ascii="方正书宋_GBK" w:hAnsi="方正书宋_GBK"/>
          <w:kern w:val="21"/>
          <w:sz w:val="21"/>
          <w:szCs w:val="21"/>
        </w:rPr>
        <w:t>;(</w:t>
      </w:r>
      <w:r>
        <w:rPr>
          <w:kern w:val="21"/>
          <w:sz w:val="21"/>
          <w:szCs w:val="21"/>
        </w:rPr>
        <w:t>时间或经济</w:t>
      </w:r>
      <w:r>
        <w:rPr>
          <w:rFonts w:ascii="方正书宋_GBK" w:hAnsi="方正书宋_GBK"/>
          <w:kern w:val="21"/>
          <w:sz w:val="21"/>
          <w:szCs w:val="21"/>
        </w:rPr>
        <w:t>)</w:t>
      </w:r>
      <w:r>
        <w:rPr>
          <w:kern w:val="21"/>
          <w:sz w:val="21"/>
          <w:szCs w:val="21"/>
        </w:rPr>
        <w:t>宽裕。</w:t>
      </w:r>
    </w:p>
    <w:p w14:paraId="0A27B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160" w:lineRule="atLeast"/>
        <w:textAlignment w:val="auto"/>
        <w:rPr>
          <w:rFonts w:hint="default" w:hAnsi="Cambria Math"/>
          <w:i w:val="0"/>
          <w:kern w:val="21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307946C5-1C7E-477F-9455-8C69C9797FE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4CA1321-B559-4546-90AF-467DA8AE5D1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FAC7E75-3BE8-412A-AFA4-9F32D5179DEE}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4" w:fontKey="{2C81016D-D9C7-4CC8-820C-577853116173}"/>
  </w:font>
  <w:font w:name="NEU-HZ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5" w:fontKey="{1E5D90C3-CAA4-40F0-B0C7-2AF92A432B1F}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  <w:embedRegular r:id="rId6" w:fontKey="{D0FE0DC9-E4A9-4D27-8100-C6B4B89CEB77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69E80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91FD3">
    <w:pPr>
      <w:pStyle w:val="4"/>
      <w:rPr>
        <w:rFonts w:hint="eastAsia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横峰中学学生课堂导学训案（语文） 编号：hfzx 高二 使用时间:2024-</w:t>
    </w:r>
    <w:bookmarkStart w:id="0" w:name="_GoBack"/>
    <w:bookmarkEnd w:id="0"/>
    <w:r>
      <w:rPr>
        <w:rFonts w:hint="eastAsia"/>
        <w:sz w:val="18"/>
        <w:szCs w:val="18"/>
        <w:lang w:val="en-US" w:eastAsia="zh-CN"/>
      </w:rPr>
      <w:t>12编写人：滕柳懿 审核人：薛红阳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C3822"/>
    <w:multiLevelType w:val="singleLevel"/>
    <w:tmpl w:val="D5CC382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FCFBAE"/>
    <w:multiLevelType w:val="singleLevel"/>
    <w:tmpl w:val="4FFCFB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6BA455D"/>
    <w:rsid w:val="07F80A90"/>
    <w:rsid w:val="0E233926"/>
    <w:rsid w:val="1C3D0D21"/>
    <w:rsid w:val="1DA123A3"/>
    <w:rsid w:val="1E1F612F"/>
    <w:rsid w:val="207672EF"/>
    <w:rsid w:val="32B67824"/>
    <w:rsid w:val="32E4458C"/>
    <w:rsid w:val="3B2C04A1"/>
    <w:rsid w:val="62597C56"/>
    <w:rsid w:val="7900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2176</Words>
  <Characters>2503</Characters>
  <Lines>0</Lines>
  <Paragraphs>0</Paragraphs>
  <TotalTime>2</TotalTime>
  <ScaleCrop>false</ScaleCrop>
  <LinksUpToDate>false</LinksUpToDate>
  <CharactersWithSpaces>3717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2024-08-26T14:38:00Z</dcterms:created>
  <dc:creator>Administrator</dc:creator>
  <cp:lastModifiedBy>Administrator</cp:lastModifiedBy>
  <dcterms:modified xsi:type="dcterms:W3CDTF">2024-11-19T01:34:10Z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3AF5CB262ABD40A1AD7F3736F01646FF_13</vt:lpwstr>
  </property>
</Properties>
</file>